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0D9E" w14:textId="7FC85A96" w:rsidR="008110A9" w:rsidRPr="008110A9" w:rsidRDefault="008110A9" w:rsidP="008110A9">
      <w:pPr>
        <w:ind w:leftChars="300" w:left="628"/>
        <w:rPr>
          <w:rFonts w:ascii="ＭＳ ゴシック" w:eastAsia="ＭＳ ゴシック" w:hAnsi="ＭＳ ゴシック"/>
          <w:sz w:val="28"/>
          <w:szCs w:val="28"/>
        </w:rPr>
      </w:pPr>
      <w:r w:rsidRPr="008110A9">
        <w:rPr>
          <w:rFonts w:ascii="ＭＳ ゴシック" w:eastAsia="ＭＳ ゴシック" w:hAnsi="ＭＳ ゴシック" w:hint="eastAsia"/>
          <w:sz w:val="28"/>
          <w:szCs w:val="28"/>
        </w:rPr>
        <w:t>積算内訳書における直接工事費が一定水準を下回った</w:t>
      </w:r>
      <w:r w:rsidR="001F0C61">
        <w:rPr>
          <w:rFonts w:ascii="ＭＳ ゴシック" w:eastAsia="ＭＳ ゴシック" w:hAnsi="ＭＳ ゴシック" w:hint="eastAsia"/>
          <w:sz w:val="28"/>
          <w:szCs w:val="28"/>
        </w:rPr>
        <w:t>主な</w:t>
      </w:r>
      <w:r w:rsidRPr="008110A9">
        <w:rPr>
          <w:rFonts w:ascii="ＭＳ ゴシック" w:eastAsia="ＭＳ ゴシック" w:hAnsi="ＭＳ ゴシック" w:hint="eastAsia"/>
          <w:sz w:val="28"/>
          <w:szCs w:val="28"/>
        </w:rPr>
        <w:t>理由</w:t>
      </w:r>
    </w:p>
    <w:p w14:paraId="3FF04FC1" w14:textId="74351DDE" w:rsidR="008110A9" w:rsidRDefault="008110A9" w:rsidP="008110A9"/>
    <w:tbl>
      <w:tblPr>
        <w:tblStyle w:val="a7"/>
        <w:tblW w:w="0" w:type="auto"/>
        <w:tblInd w:w="2285" w:type="dxa"/>
        <w:tblLook w:val="04A0" w:firstRow="1" w:lastRow="0" w:firstColumn="1" w:lastColumn="0" w:noHBand="0" w:noVBand="1"/>
      </w:tblPr>
      <w:tblGrid>
        <w:gridCol w:w="1603"/>
        <w:gridCol w:w="2748"/>
        <w:gridCol w:w="2992"/>
      </w:tblGrid>
      <w:tr w:rsidR="008110A9" w14:paraId="29BE1BEE" w14:textId="77777777" w:rsidTr="00D9494D">
        <w:tc>
          <w:tcPr>
            <w:tcW w:w="4351" w:type="dxa"/>
            <w:gridSpan w:val="2"/>
            <w:tcBorders>
              <w:top w:val="nil"/>
              <w:left w:val="nil"/>
            </w:tcBorders>
          </w:tcPr>
          <w:p w14:paraId="62071AD1" w14:textId="77777777" w:rsidR="008110A9" w:rsidRDefault="008110A9" w:rsidP="008110A9"/>
        </w:tc>
        <w:tc>
          <w:tcPr>
            <w:tcW w:w="2992" w:type="dxa"/>
          </w:tcPr>
          <w:p w14:paraId="459CC1A8" w14:textId="5BAF946B" w:rsidR="008110A9" w:rsidRDefault="008110A9" w:rsidP="008110A9">
            <w:r w:rsidRPr="008110A9">
              <w:rPr>
                <w:rFonts w:hint="eastAsia"/>
              </w:rPr>
              <w:t xml:space="preserve">　　　　年　　月　　日</w:t>
            </w:r>
          </w:p>
        </w:tc>
      </w:tr>
      <w:tr w:rsidR="008110A9" w14:paraId="49C80397" w14:textId="77777777" w:rsidTr="008110A9">
        <w:tc>
          <w:tcPr>
            <w:tcW w:w="1603" w:type="dxa"/>
          </w:tcPr>
          <w:p w14:paraId="7D424164" w14:textId="22B0E1CB" w:rsidR="008110A9" w:rsidRDefault="008110A9" w:rsidP="008110A9">
            <w:r>
              <w:rPr>
                <w:rFonts w:hint="eastAsia"/>
              </w:rPr>
              <w:t>商号</w:t>
            </w:r>
            <w:r w:rsidR="00117440">
              <w:rPr>
                <w:rFonts w:hint="eastAsia"/>
              </w:rPr>
              <w:t>、</w:t>
            </w:r>
            <w:r>
              <w:rPr>
                <w:rFonts w:hint="eastAsia"/>
              </w:rPr>
              <w:t>名称</w:t>
            </w:r>
            <w:r w:rsidR="00117440">
              <w:rPr>
                <w:rFonts w:hint="eastAsia"/>
              </w:rPr>
              <w:t>又は共同企業体名</w:t>
            </w:r>
          </w:p>
        </w:tc>
        <w:tc>
          <w:tcPr>
            <w:tcW w:w="5740" w:type="dxa"/>
            <w:gridSpan w:val="2"/>
          </w:tcPr>
          <w:p w14:paraId="5A1DF189" w14:textId="77777777" w:rsidR="008110A9" w:rsidRDefault="008110A9" w:rsidP="008110A9"/>
        </w:tc>
      </w:tr>
    </w:tbl>
    <w:p w14:paraId="3B43DE52" w14:textId="77777777" w:rsidR="008110A9" w:rsidRDefault="008110A9" w:rsidP="008110A9"/>
    <w:p w14:paraId="35B4D5D8" w14:textId="535AA315" w:rsidR="008110A9" w:rsidRDefault="008110A9" w:rsidP="008110A9">
      <w:pPr>
        <w:ind w:firstLineChars="100" w:firstLine="209"/>
      </w:pPr>
      <w:r>
        <w:rPr>
          <w:rFonts w:hint="eastAsia"/>
        </w:rPr>
        <w:t>受注者の積算内訳書における直接工事費が</w:t>
      </w:r>
      <w:r w:rsidRPr="006956E3">
        <w:rPr>
          <w:rFonts w:hint="eastAsia"/>
          <w:color w:val="000000" w:themeColor="text1"/>
        </w:rPr>
        <w:t>京都市</w:t>
      </w:r>
      <w:r w:rsidR="00E84648" w:rsidRPr="006956E3">
        <w:rPr>
          <w:rFonts w:hint="eastAsia"/>
          <w:color w:val="000000" w:themeColor="text1"/>
        </w:rPr>
        <w:t>上下水道局</w:t>
      </w:r>
      <w:r w:rsidRPr="006956E3">
        <w:rPr>
          <w:rFonts w:hint="eastAsia"/>
          <w:color w:val="000000" w:themeColor="text1"/>
        </w:rPr>
        <w:t>の</w:t>
      </w:r>
      <w:r>
        <w:rPr>
          <w:rFonts w:hint="eastAsia"/>
        </w:rPr>
        <w:t>設計内訳書（営繕工事では工事内訳書）における直接工事費に一定の割合</w:t>
      </w:r>
      <w:r w:rsidRPr="00EA272A">
        <w:rPr>
          <w:rFonts w:hint="eastAsia"/>
          <w:sz w:val="18"/>
          <w:szCs w:val="18"/>
        </w:rPr>
        <w:t>（注）</w:t>
      </w:r>
      <w:r>
        <w:rPr>
          <w:rFonts w:hint="eastAsia"/>
        </w:rPr>
        <w:t>を乗じて得た額を下回った</w:t>
      </w:r>
      <w:r w:rsidR="00735315">
        <w:rPr>
          <w:rFonts w:hint="eastAsia"/>
        </w:rPr>
        <w:t>主な</w:t>
      </w:r>
      <w:r>
        <w:rPr>
          <w:rFonts w:hint="eastAsia"/>
        </w:rPr>
        <w:t>理由は、次のとおりです。</w:t>
      </w:r>
    </w:p>
    <w:p w14:paraId="114EF607" w14:textId="442EEF8F" w:rsidR="008110A9" w:rsidRPr="00EA272A" w:rsidRDefault="008110A9">
      <w:pPr>
        <w:rPr>
          <w:sz w:val="18"/>
          <w:szCs w:val="18"/>
        </w:rPr>
      </w:pPr>
      <w:r w:rsidRPr="00EA272A">
        <w:rPr>
          <w:rFonts w:hint="eastAsia"/>
          <w:sz w:val="18"/>
          <w:szCs w:val="18"/>
        </w:rPr>
        <w:t>注　営繕工事以外：０．９７、営繕工事：０．９×０．９７</w:t>
      </w:r>
    </w:p>
    <w:tbl>
      <w:tblPr>
        <w:tblStyle w:val="a7"/>
        <w:tblW w:w="0" w:type="auto"/>
        <w:tblLook w:val="04A0" w:firstRow="1" w:lastRow="0" w:firstColumn="1" w:lastColumn="0" w:noHBand="0" w:noVBand="1"/>
      </w:tblPr>
      <w:tblGrid>
        <w:gridCol w:w="911"/>
        <w:gridCol w:w="8717"/>
      </w:tblGrid>
      <w:tr w:rsidR="008110A9" w14:paraId="1E73A632" w14:textId="77777777" w:rsidTr="008110A9">
        <w:tc>
          <w:tcPr>
            <w:tcW w:w="911" w:type="dxa"/>
          </w:tcPr>
          <w:p w14:paraId="66ECE7D2" w14:textId="7C85CB93" w:rsidR="008110A9" w:rsidRDefault="008110A9">
            <w:r>
              <w:rPr>
                <w:rFonts w:hint="eastAsia"/>
              </w:rPr>
              <w:t>工事名</w:t>
            </w:r>
          </w:p>
        </w:tc>
        <w:tc>
          <w:tcPr>
            <w:tcW w:w="8717" w:type="dxa"/>
          </w:tcPr>
          <w:p w14:paraId="298640E0" w14:textId="77777777" w:rsidR="008110A9" w:rsidRDefault="008110A9"/>
        </w:tc>
      </w:tr>
      <w:tr w:rsidR="008110A9" w14:paraId="218E8E17" w14:textId="77777777" w:rsidTr="00D72970">
        <w:trPr>
          <w:trHeight w:val="3324"/>
        </w:trPr>
        <w:tc>
          <w:tcPr>
            <w:tcW w:w="911" w:type="dxa"/>
          </w:tcPr>
          <w:p w14:paraId="55BB9751" w14:textId="37AD66A0" w:rsidR="008110A9" w:rsidRDefault="008110A9">
            <w:r>
              <w:rPr>
                <w:rFonts w:hint="eastAsia"/>
              </w:rPr>
              <w:t>理由</w:t>
            </w:r>
          </w:p>
        </w:tc>
        <w:tc>
          <w:tcPr>
            <w:tcW w:w="8717" w:type="dxa"/>
          </w:tcPr>
          <w:p w14:paraId="18A8DF63" w14:textId="23549AF9" w:rsidR="009322D0" w:rsidRPr="00D67C83" w:rsidRDefault="009322D0" w:rsidP="003F7C65">
            <w:pPr>
              <w:ind w:firstLineChars="100" w:firstLine="209"/>
            </w:pPr>
          </w:p>
        </w:tc>
      </w:tr>
    </w:tbl>
    <w:p w14:paraId="2EE687D6" w14:textId="77777777" w:rsidR="00F66398" w:rsidRDefault="00F66398" w:rsidP="00F66398"/>
    <w:p w14:paraId="3F31DCF4" w14:textId="45321F46" w:rsidR="003F7C65" w:rsidRPr="003F7C65" w:rsidRDefault="00F66398" w:rsidP="00F66398">
      <w:r>
        <w:rPr>
          <w:rFonts w:hint="eastAsia"/>
        </w:rPr>
        <w:t>（参考）</w:t>
      </w:r>
    </w:p>
    <w:tbl>
      <w:tblPr>
        <w:tblStyle w:val="a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140"/>
        <w:gridCol w:w="8488"/>
      </w:tblGrid>
      <w:tr w:rsidR="003F7C65" w14:paraId="7F714259" w14:textId="77777777" w:rsidTr="00064A94">
        <w:trPr>
          <w:trHeight w:val="958"/>
        </w:trPr>
        <w:tc>
          <w:tcPr>
            <w:tcW w:w="1140" w:type="dxa"/>
          </w:tcPr>
          <w:p w14:paraId="15E7F516" w14:textId="3BEF5A10" w:rsidR="003F7C65" w:rsidRDefault="003F7C65" w:rsidP="00064A94">
            <w:pPr>
              <w:spacing w:line="320" w:lineRule="exact"/>
            </w:pPr>
            <w:r>
              <w:rPr>
                <w:rFonts w:hint="eastAsia"/>
              </w:rPr>
              <w:t>合理的と考えられる理由の例</w:t>
            </w:r>
          </w:p>
        </w:tc>
        <w:tc>
          <w:tcPr>
            <w:tcW w:w="8488" w:type="dxa"/>
          </w:tcPr>
          <w:p w14:paraId="7EB201AA" w14:textId="5972C2A2" w:rsidR="003F7C65" w:rsidRDefault="003F7C65" w:rsidP="00064A94">
            <w:pPr>
              <w:spacing w:line="320" w:lineRule="exact"/>
              <w:ind w:left="209" w:hangingChars="100" w:hanging="209"/>
            </w:pPr>
            <w:r>
              <w:rPr>
                <w:rFonts w:hint="eastAsia"/>
              </w:rPr>
              <w:t>・　一般的な施工条件に比べて大規模であり、作業性が良好であることから、高い施工効率を想定したため。</w:t>
            </w:r>
          </w:p>
          <w:p w14:paraId="0DF6CB33" w14:textId="0B566203" w:rsidR="003F7C65" w:rsidRDefault="003F7C65" w:rsidP="00064A94">
            <w:pPr>
              <w:spacing w:line="320" w:lineRule="exact"/>
              <w:ind w:left="209" w:hangingChars="100" w:hanging="209"/>
            </w:pPr>
            <w:r>
              <w:rPr>
                <w:rFonts w:hint="eastAsia"/>
              </w:rPr>
              <w:t>・　発注者が想定している工法とは異なる工法（又は新技術・新工法、ＩＣＴ施工等）での施工を想定しており、高い施工効率を想定したため。</w:t>
            </w:r>
          </w:p>
          <w:p w14:paraId="4FDE217E" w14:textId="0BFAC849" w:rsidR="003F7C65" w:rsidRDefault="003F7C65" w:rsidP="00064A94">
            <w:pPr>
              <w:spacing w:line="320" w:lineRule="exact"/>
              <w:ind w:left="209" w:hangingChars="100" w:hanging="209"/>
            </w:pPr>
            <w:r>
              <w:rPr>
                <w:rFonts w:hint="eastAsia"/>
              </w:rPr>
              <w:t>・　過去に施工した類似工事の実績から算出した歩掛と最新の公共工事設計労務単価から労務費を算出したため。</w:t>
            </w:r>
          </w:p>
          <w:p w14:paraId="17B7C0EF" w14:textId="6265C82E" w:rsidR="00064A94" w:rsidRPr="00D67C83" w:rsidRDefault="003F7C65" w:rsidP="00064A94">
            <w:pPr>
              <w:spacing w:line="320" w:lineRule="exact"/>
              <w:ind w:left="209" w:hangingChars="100" w:hanging="209"/>
            </w:pPr>
            <w:r>
              <w:rPr>
                <w:rFonts w:hint="eastAsia"/>
              </w:rPr>
              <w:t>・　下請予定業者の見積書が一部材工一式となっており、下請予定業者に係る労務費が分離計上できなかったため。</w:t>
            </w:r>
          </w:p>
        </w:tc>
      </w:tr>
      <w:tr w:rsidR="003F7C65" w14:paraId="0E0C78B0" w14:textId="77777777" w:rsidTr="00064A94">
        <w:trPr>
          <w:trHeight w:val="1539"/>
        </w:trPr>
        <w:tc>
          <w:tcPr>
            <w:tcW w:w="1140" w:type="dxa"/>
          </w:tcPr>
          <w:p w14:paraId="5801ACCA" w14:textId="372F7090" w:rsidR="003F7C65" w:rsidRDefault="003F7C65" w:rsidP="00064A94">
            <w:pPr>
              <w:spacing w:line="320" w:lineRule="exact"/>
            </w:pPr>
            <w:r>
              <w:rPr>
                <w:rFonts w:hint="eastAsia"/>
              </w:rPr>
              <w:t>合理的でないと考えられる理由の例</w:t>
            </w:r>
          </w:p>
        </w:tc>
        <w:tc>
          <w:tcPr>
            <w:tcW w:w="8488" w:type="dxa"/>
          </w:tcPr>
          <w:p w14:paraId="3917993C" w14:textId="77777777" w:rsidR="003F7C65" w:rsidRDefault="003F7C65" w:rsidP="00064A94">
            <w:pPr>
              <w:spacing w:line="320" w:lineRule="exact"/>
              <w:ind w:left="209" w:hangingChars="100" w:hanging="209"/>
            </w:pPr>
            <w:r>
              <w:rPr>
                <w:rFonts w:hint="eastAsia"/>
              </w:rPr>
              <w:t xml:space="preserve">・　</w:t>
            </w:r>
            <w:r w:rsidRPr="003F7C65">
              <w:rPr>
                <w:rFonts w:hint="eastAsia"/>
              </w:rPr>
              <w:t>下請予定業者の見積書の内訳を確認せず、そのまま転記したため。</w:t>
            </w:r>
          </w:p>
          <w:p w14:paraId="73BE7ED0" w14:textId="77777777" w:rsidR="003F7C65" w:rsidRDefault="003F7C65" w:rsidP="00064A94">
            <w:pPr>
              <w:spacing w:line="320" w:lineRule="exact"/>
              <w:ind w:left="209" w:hangingChars="100" w:hanging="209"/>
            </w:pPr>
            <w:r>
              <w:rPr>
                <w:rFonts w:hint="eastAsia"/>
              </w:rPr>
              <w:t xml:space="preserve">・　</w:t>
            </w:r>
            <w:r w:rsidRPr="003F7C65">
              <w:rPr>
                <w:rFonts w:hint="eastAsia"/>
              </w:rPr>
              <w:t>最新の公共工事設計労務単価を用いずに労務費を算出したため。</w:t>
            </w:r>
          </w:p>
          <w:p w14:paraId="6E28002A" w14:textId="77777777" w:rsidR="003F7C65" w:rsidRDefault="003F7C65" w:rsidP="00064A94">
            <w:pPr>
              <w:spacing w:line="320" w:lineRule="exact"/>
              <w:ind w:left="209" w:hangingChars="100" w:hanging="209"/>
            </w:pPr>
            <w:r>
              <w:rPr>
                <w:rFonts w:hint="eastAsia"/>
              </w:rPr>
              <w:t xml:space="preserve">・　</w:t>
            </w:r>
            <w:r w:rsidRPr="003F7C65">
              <w:rPr>
                <w:rFonts w:hint="eastAsia"/>
              </w:rPr>
              <w:t>下請予定業者の見積書の労務費等を減額するよう求めているため。</w:t>
            </w:r>
          </w:p>
          <w:p w14:paraId="0328C5D9" w14:textId="77777777" w:rsidR="003F7C65" w:rsidRDefault="003F7C65" w:rsidP="00064A94">
            <w:pPr>
              <w:spacing w:line="320" w:lineRule="exact"/>
              <w:ind w:left="209" w:hangingChars="100" w:hanging="209"/>
            </w:pPr>
            <w:r>
              <w:rPr>
                <w:rFonts w:hint="eastAsia"/>
              </w:rPr>
              <w:t xml:space="preserve">・　</w:t>
            </w:r>
            <w:r w:rsidRPr="003F7C65">
              <w:rPr>
                <w:rFonts w:hint="eastAsia"/>
              </w:rPr>
              <w:t>本来必要となる工事費に想定落札率を乗じて算出したため。</w:t>
            </w:r>
          </w:p>
          <w:p w14:paraId="534EB898" w14:textId="41749FEC" w:rsidR="003F7C65" w:rsidRDefault="003F7C65" w:rsidP="00064A94">
            <w:pPr>
              <w:spacing w:line="320" w:lineRule="exact"/>
              <w:ind w:left="209" w:hangingChars="100" w:hanging="209"/>
            </w:pPr>
            <w:r>
              <w:rPr>
                <w:rFonts w:hint="eastAsia"/>
              </w:rPr>
              <w:t xml:space="preserve">・　</w:t>
            </w:r>
            <w:r w:rsidRPr="003F7C65">
              <w:rPr>
                <w:rFonts w:hint="eastAsia"/>
              </w:rPr>
              <w:t>根拠なく概算で算出したため。</w:t>
            </w:r>
          </w:p>
        </w:tc>
      </w:tr>
    </w:tbl>
    <w:p w14:paraId="190EE47F" w14:textId="64F44146" w:rsidR="00630EAA" w:rsidRDefault="00630EAA" w:rsidP="00AA7E94">
      <w:pPr>
        <w:spacing w:line="240" w:lineRule="exact"/>
        <w:rPr>
          <w:rFonts w:hint="eastAsia"/>
          <w:sz w:val="18"/>
          <w:szCs w:val="18"/>
        </w:rPr>
      </w:pPr>
    </w:p>
    <w:p w14:paraId="5916B19F" w14:textId="2B944744" w:rsidR="00630EAA" w:rsidRDefault="00630EAA" w:rsidP="00630EAA">
      <w:pPr>
        <w:spacing w:line="240" w:lineRule="exact"/>
        <w:ind w:left="169" w:hangingChars="100" w:hanging="169"/>
        <w:rPr>
          <w:sz w:val="18"/>
          <w:szCs w:val="18"/>
        </w:rPr>
      </w:pPr>
      <w:r>
        <w:rPr>
          <w:rFonts w:hint="eastAsia"/>
          <w:sz w:val="18"/>
          <w:szCs w:val="18"/>
        </w:rPr>
        <w:t>※　理由が合理的でないと</w:t>
      </w:r>
      <w:r w:rsidR="000E2947">
        <w:rPr>
          <w:rFonts w:hint="eastAsia"/>
          <w:sz w:val="18"/>
          <w:szCs w:val="18"/>
        </w:rPr>
        <w:t>判断した</w:t>
      </w:r>
      <w:r>
        <w:rPr>
          <w:rFonts w:hint="eastAsia"/>
          <w:sz w:val="18"/>
          <w:szCs w:val="18"/>
        </w:rPr>
        <w:t>場合</w:t>
      </w:r>
      <w:r w:rsidR="0016425D">
        <w:rPr>
          <w:rFonts w:hint="eastAsia"/>
          <w:sz w:val="18"/>
          <w:szCs w:val="18"/>
        </w:rPr>
        <w:t>や、本書を提出しない場合</w:t>
      </w:r>
      <w:r>
        <w:rPr>
          <w:rFonts w:hint="eastAsia"/>
          <w:sz w:val="18"/>
          <w:szCs w:val="18"/>
        </w:rPr>
        <w:t>は、受注者に対し、合理的理由なく労務費等を削減しないよう要請するとともに、国土交通省（建設Ｇメン）に情報提供します。</w:t>
      </w:r>
    </w:p>
    <w:p w14:paraId="341C2506" w14:textId="03C683FE" w:rsidR="008110A9" w:rsidRPr="008110A9" w:rsidRDefault="008110A9" w:rsidP="00630EAA">
      <w:pPr>
        <w:spacing w:line="240" w:lineRule="exact"/>
        <w:jc w:val="right"/>
        <w:rPr>
          <w:sz w:val="18"/>
          <w:szCs w:val="18"/>
        </w:rPr>
      </w:pPr>
      <w:r w:rsidRPr="008110A9">
        <w:rPr>
          <w:rFonts w:hint="eastAsia"/>
          <w:sz w:val="18"/>
          <w:szCs w:val="18"/>
        </w:rPr>
        <w:t>（令和８年４月）</w:t>
      </w:r>
    </w:p>
    <w:sectPr w:rsidR="008110A9" w:rsidRPr="008110A9" w:rsidSect="00D67C83">
      <w:pgSz w:w="11906" w:h="16838" w:code="9"/>
      <w:pgMar w:top="1134" w:right="1134" w:bottom="851" w:left="1134" w:header="851" w:footer="992" w:gutter="0"/>
      <w:cols w:space="425"/>
      <w:docGrid w:type="linesAndChars" w:linePitch="485"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CF440" w14:textId="77777777" w:rsidR="00921F8E" w:rsidRDefault="00921F8E" w:rsidP="00973C13">
      <w:r>
        <w:separator/>
      </w:r>
    </w:p>
  </w:endnote>
  <w:endnote w:type="continuationSeparator" w:id="0">
    <w:p w14:paraId="2656C3DE" w14:textId="77777777" w:rsidR="00921F8E" w:rsidRDefault="00921F8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28EC0" w14:textId="77777777" w:rsidR="00921F8E" w:rsidRDefault="00921F8E" w:rsidP="00973C13">
      <w:r>
        <w:separator/>
      </w:r>
    </w:p>
  </w:footnote>
  <w:footnote w:type="continuationSeparator" w:id="0">
    <w:p w14:paraId="096BFC1F" w14:textId="77777777" w:rsidR="00921F8E" w:rsidRDefault="00921F8E"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9"/>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A9"/>
    <w:rsid w:val="000617A2"/>
    <w:rsid w:val="00064A94"/>
    <w:rsid w:val="000C2CF0"/>
    <w:rsid w:val="000C6BA6"/>
    <w:rsid w:val="000E2947"/>
    <w:rsid w:val="00117440"/>
    <w:rsid w:val="001376A4"/>
    <w:rsid w:val="0016425D"/>
    <w:rsid w:val="00175ACC"/>
    <w:rsid w:val="0017670E"/>
    <w:rsid w:val="001C0A27"/>
    <w:rsid w:val="001F0C61"/>
    <w:rsid w:val="00220EEB"/>
    <w:rsid w:val="003F7C65"/>
    <w:rsid w:val="00630EAA"/>
    <w:rsid w:val="006956E3"/>
    <w:rsid w:val="006F696B"/>
    <w:rsid w:val="007201E5"/>
    <w:rsid w:val="00735315"/>
    <w:rsid w:val="007B1EDA"/>
    <w:rsid w:val="007F1299"/>
    <w:rsid w:val="008110A9"/>
    <w:rsid w:val="008C7217"/>
    <w:rsid w:val="00921F8E"/>
    <w:rsid w:val="009322D0"/>
    <w:rsid w:val="00973C13"/>
    <w:rsid w:val="009B2953"/>
    <w:rsid w:val="009E4A04"/>
    <w:rsid w:val="00AA7E94"/>
    <w:rsid w:val="00BB4EC4"/>
    <w:rsid w:val="00C305B8"/>
    <w:rsid w:val="00D67C83"/>
    <w:rsid w:val="00D72970"/>
    <w:rsid w:val="00D72C03"/>
    <w:rsid w:val="00D9494D"/>
    <w:rsid w:val="00DB573C"/>
    <w:rsid w:val="00DB6735"/>
    <w:rsid w:val="00DC7620"/>
    <w:rsid w:val="00E157B7"/>
    <w:rsid w:val="00E84648"/>
    <w:rsid w:val="00EA272A"/>
    <w:rsid w:val="00F60A4B"/>
    <w:rsid w:val="00F6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C8B88"/>
  <w15:chartTrackingRefBased/>
  <w15:docId w15:val="{049FC575-F1F4-452C-9CAB-BFC07645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0A9"/>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11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sc25007</cp:lastModifiedBy>
  <cp:revision>2</cp:revision>
  <cp:lastPrinted>2026-03-31T02:35:00Z</cp:lastPrinted>
  <dcterms:created xsi:type="dcterms:W3CDTF">2026-03-31T02:35:00Z</dcterms:created>
  <dcterms:modified xsi:type="dcterms:W3CDTF">2026-03-31T02:35:00Z</dcterms:modified>
</cp:coreProperties>
</file>