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23656" w14:textId="77777777" w:rsidR="00282314" w:rsidRPr="007C4DF2" w:rsidRDefault="00282314" w:rsidP="00282314">
      <w:pPr>
        <w:pStyle w:val="a8"/>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38FB4CEC" w14:textId="77777777" w:rsidR="00282314" w:rsidRPr="007C4DF2" w:rsidRDefault="00282314" w:rsidP="00282314">
      <w:pPr>
        <w:pStyle w:val="a8"/>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BC2BEBF" w14:textId="77777777" w:rsidR="00282314" w:rsidRPr="007C4DF2" w:rsidRDefault="00282314" w:rsidP="00282314">
      <w:pPr>
        <w:pStyle w:val="a8"/>
        <w:wordWrap/>
        <w:spacing w:line="240" w:lineRule="auto"/>
        <w:rPr>
          <w:spacing w:val="0"/>
        </w:rPr>
      </w:pPr>
    </w:p>
    <w:p w14:paraId="191C6408" w14:textId="77777777" w:rsidR="00282314" w:rsidRPr="00FC5489" w:rsidRDefault="00282314" w:rsidP="00282314">
      <w:pPr>
        <w:pStyle w:val="a8"/>
        <w:wordWrap/>
        <w:spacing w:line="240" w:lineRule="auto"/>
        <w:rPr>
          <w:spacing w:val="0"/>
        </w:rPr>
      </w:pPr>
      <w:r w:rsidRPr="00FC5489">
        <w:rPr>
          <w:rFonts w:ascii="ＭＳ 明朝" w:hAnsi="ＭＳ 明朝" w:hint="eastAsia"/>
        </w:rPr>
        <w:t>１　販売の目的</w:t>
      </w:r>
    </w:p>
    <w:p w14:paraId="713634AF" w14:textId="77777777" w:rsidR="00282314" w:rsidRPr="00FC5489" w:rsidRDefault="00282314" w:rsidP="00282314">
      <w:pPr>
        <w:pStyle w:val="a8"/>
        <w:wordWrap/>
        <w:spacing w:line="240" w:lineRule="auto"/>
        <w:ind w:firstLineChars="200" w:firstLine="496"/>
        <w:rPr>
          <w:rFonts w:ascii="ＭＳ 明朝" w:hAnsi="ＭＳ 明朝"/>
          <w:spacing w:val="4"/>
        </w:rPr>
      </w:pPr>
      <w:r w:rsidRPr="00FC5489">
        <w:rPr>
          <w:rFonts w:ascii="ＭＳ 明朝" w:hAnsi="ＭＳ 明朝" w:hint="eastAsia"/>
          <w:spacing w:val="4"/>
        </w:rPr>
        <w:t>□溶接・溶断用　□化学工業用　□医療用　□スクーバダイビング用　□冷媒用</w:t>
      </w:r>
    </w:p>
    <w:p w14:paraId="47901D1A" w14:textId="77777777" w:rsidR="00282314" w:rsidRPr="00FC5489" w:rsidRDefault="00282314" w:rsidP="00282314">
      <w:pPr>
        <w:pStyle w:val="a8"/>
        <w:wordWrap/>
        <w:spacing w:line="240" w:lineRule="auto"/>
        <w:ind w:firstLineChars="200" w:firstLine="496"/>
        <w:rPr>
          <w:rFonts w:ascii="ＭＳ 明朝" w:hAnsi="ＭＳ 明朝"/>
          <w:spacing w:val="4"/>
        </w:rPr>
      </w:pPr>
      <w:r w:rsidRPr="00FC5489">
        <w:rPr>
          <w:rFonts w:ascii="ＭＳ 明朝" w:hAnsi="ＭＳ 明朝" w:hint="eastAsia"/>
          <w:spacing w:val="4"/>
        </w:rPr>
        <w:t>□気密試験用　　□その他（　　　　　　　　　　　　　　）</w:t>
      </w:r>
    </w:p>
    <w:p w14:paraId="7EB94E46" w14:textId="77777777" w:rsidR="00282314" w:rsidRPr="00FC5489" w:rsidRDefault="00282314" w:rsidP="00282314">
      <w:pPr>
        <w:pStyle w:val="a8"/>
        <w:wordWrap/>
        <w:spacing w:line="240" w:lineRule="auto"/>
        <w:rPr>
          <w:rFonts w:ascii="ＭＳ 明朝" w:hAnsi="ＭＳ 明朝"/>
          <w:spacing w:val="4"/>
        </w:rPr>
      </w:pPr>
    </w:p>
    <w:p w14:paraId="25FCDFD9" w14:textId="77777777" w:rsidR="00282314" w:rsidRPr="007C4DF2" w:rsidRDefault="00282314" w:rsidP="00282314">
      <w:pPr>
        <w:pStyle w:val="a8"/>
        <w:wordWrap/>
        <w:spacing w:line="240" w:lineRule="auto"/>
        <w:rPr>
          <w:rFonts w:ascii="ＭＳ 明朝" w:hAnsi="ＭＳ 明朝"/>
          <w:spacing w:val="4"/>
        </w:rPr>
      </w:pPr>
      <w:r w:rsidRPr="007C4DF2">
        <w:rPr>
          <w:rFonts w:ascii="ＭＳ 明朝" w:hAnsi="ＭＳ 明朝" w:hint="eastAsia"/>
          <w:spacing w:val="4"/>
        </w:rPr>
        <w:t>２　販売区域</w:t>
      </w:r>
    </w:p>
    <w:p w14:paraId="71244A97" w14:textId="77777777" w:rsidR="00282314" w:rsidRPr="007C4DF2" w:rsidRDefault="00282314" w:rsidP="00282314">
      <w:pPr>
        <w:pStyle w:val="a8"/>
        <w:wordWrap/>
        <w:spacing w:line="240" w:lineRule="auto"/>
        <w:rPr>
          <w:rFonts w:ascii="ＭＳ 明朝" w:hAnsi="ＭＳ 明朝"/>
          <w:spacing w:val="0"/>
        </w:rPr>
      </w:pPr>
      <w:r w:rsidRPr="007C4DF2">
        <w:rPr>
          <w:rFonts w:ascii="ＭＳ 明朝" w:hAnsi="ＭＳ 明朝" w:hint="eastAsia"/>
          <w:spacing w:val="0"/>
        </w:rPr>
        <w:t xml:space="preserve">　　</w:t>
      </w:r>
    </w:p>
    <w:p w14:paraId="184E7CFE" w14:textId="77777777" w:rsidR="00282314" w:rsidRPr="007C4DF2" w:rsidRDefault="00282314" w:rsidP="00282314">
      <w:pPr>
        <w:pStyle w:val="a8"/>
        <w:wordWrap/>
        <w:spacing w:line="240" w:lineRule="auto"/>
        <w:rPr>
          <w:spacing w:val="0"/>
        </w:rPr>
      </w:pPr>
    </w:p>
    <w:p w14:paraId="161DD2C0" w14:textId="77777777" w:rsidR="00282314" w:rsidRPr="007C4DF2" w:rsidRDefault="00282314" w:rsidP="00282314">
      <w:pPr>
        <w:pStyle w:val="a8"/>
        <w:wordWrap/>
        <w:spacing w:line="240" w:lineRule="auto"/>
        <w:rPr>
          <w:rFonts w:ascii="ＭＳ 明朝" w:hAnsi="ＭＳ 明朝"/>
          <w:spacing w:val="0"/>
        </w:rPr>
      </w:pPr>
      <w:r w:rsidRPr="007C4DF2">
        <w:rPr>
          <w:rFonts w:ascii="ＭＳ 明朝" w:hAnsi="ＭＳ 明朝" w:hint="eastAsia"/>
          <w:spacing w:val="0"/>
        </w:rPr>
        <w:t xml:space="preserve">３　</w:t>
      </w:r>
      <w:bookmarkStart w:id="0" w:name="_Hlk90388048"/>
      <w:r w:rsidRPr="007C4DF2">
        <w:rPr>
          <w:rFonts w:ascii="ＭＳ 明朝" w:hAnsi="ＭＳ 明朝" w:hint="eastAsia"/>
          <w:spacing w:val="0"/>
        </w:rPr>
        <w:t>販売の方法・販売する高圧ガスの種類及び最大貯蔵量等</w:t>
      </w:r>
      <w:bookmarkEnd w:id="0"/>
    </w:p>
    <w:p w14:paraId="112AC541" w14:textId="77777777" w:rsidR="00282314" w:rsidRPr="007C4DF2" w:rsidRDefault="00282314" w:rsidP="00282314">
      <w:pPr>
        <w:pStyle w:val="a8"/>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282314" w:rsidRPr="007C4DF2" w14:paraId="465861E0" w14:textId="77777777" w:rsidTr="00534DD2">
        <w:tc>
          <w:tcPr>
            <w:tcW w:w="1559" w:type="dxa"/>
            <w:tcBorders>
              <w:bottom w:val="double" w:sz="4" w:space="0" w:color="auto"/>
            </w:tcBorders>
            <w:shd w:val="clear" w:color="auto" w:fill="auto"/>
          </w:tcPr>
          <w:p w14:paraId="30DDF640" w14:textId="77777777" w:rsidR="00282314" w:rsidRPr="007C4DF2" w:rsidRDefault="00282314" w:rsidP="00534DD2">
            <w:pPr>
              <w:pStyle w:val="a8"/>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4E3CD276" w14:textId="77777777" w:rsidR="00282314" w:rsidRPr="007C4DF2" w:rsidRDefault="00282314" w:rsidP="00534DD2">
            <w:pPr>
              <w:pStyle w:val="a8"/>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0E62D136" w14:textId="77777777" w:rsidR="00282314" w:rsidRPr="007C4DF2" w:rsidRDefault="00282314" w:rsidP="00534DD2">
            <w:pPr>
              <w:pStyle w:val="a8"/>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000BE04" w14:textId="77777777" w:rsidR="00282314" w:rsidRPr="007C4DF2" w:rsidRDefault="00282314" w:rsidP="00534DD2">
            <w:pPr>
              <w:pStyle w:val="a8"/>
              <w:wordWrap/>
              <w:spacing w:line="440" w:lineRule="exact"/>
              <w:jc w:val="center"/>
              <w:rPr>
                <w:rFonts w:ascii="ＭＳ 明朝" w:hAnsi="ＭＳ 明朝"/>
                <w:spacing w:val="4"/>
              </w:rPr>
            </w:pPr>
            <w:r w:rsidRPr="00282314">
              <w:rPr>
                <w:rFonts w:ascii="ＭＳ 明朝" w:hAnsi="ＭＳ 明朝" w:hint="eastAsia"/>
                <w:spacing w:val="0"/>
                <w:w w:val="80"/>
                <w:fitText w:val="960" w:id="-1494077440"/>
              </w:rPr>
              <w:t>販売主任者</w:t>
            </w:r>
          </w:p>
        </w:tc>
        <w:tc>
          <w:tcPr>
            <w:tcW w:w="1559" w:type="dxa"/>
            <w:tcBorders>
              <w:bottom w:val="double" w:sz="4" w:space="0" w:color="auto"/>
            </w:tcBorders>
          </w:tcPr>
          <w:p w14:paraId="3786582D" w14:textId="77777777" w:rsidR="00282314" w:rsidRPr="007C4DF2" w:rsidRDefault="00282314" w:rsidP="00534DD2">
            <w:pPr>
              <w:pStyle w:val="a8"/>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37F17D15" w14:textId="77777777" w:rsidR="00282314" w:rsidRPr="007C4DF2" w:rsidRDefault="00282314" w:rsidP="00534DD2">
            <w:pPr>
              <w:pStyle w:val="a8"/>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282314" w:rsidRPr="007C4DF2" w14:paraId="0E0A5605" w14:textId="77777777" w:rsidTr="00534DD2">
        <w:tc>
          <w:tcPr>
            <w:tcW w:w="1559" w:type="dxa"/>
            <w:vMerge w:val="restart"/>
            <w:tcBorders>
              <w:top w:val="double" w:sz="4" w:space="0" w:color="auto"/>
            </w:tcBorders>
            <w:shd w:val="clear" w:color="auto" w:fill="auto"/>
          </w:tcPr>
          <w:p w14:paraId="47AFA0A5" w14:textId="77777777" w:rsidR="00282314" w:rsidRPr="007C4DF2" w:rsidRDefault="00282314" w:rsidP="00534DD2">
            <w:pPr>
              <w:pStyle w:val="a8"/>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37B2C4B7" w14:textId="77777777" w:rsidR="00282314" w:rsidRPr="007C4DF2" w:rsidRDefault="00282314" w:rsidP="00534DD2">
            <w:pPr>
              <w:pStyle w:val="a8"/>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60317419" w14:textId="77777777" w:rsidR="00282314" w:rsidRPr="007C4DF2" w:rsidRDefault="00282314" w:rsidP="00534DD2">
            <w:pPr>
              <w:pStyle w:val="a8"/>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43FD831" w14:textId="77777777" w:rsidR="00282314" w:rsidRPr="007C4DF2" w:rsidRDefault="00282314" w:rsidP="00534DD2">
            <w:pPr>
              <w:pStyle w:val="a8"/>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□選任 □不要</w:t>
            </w:r>
          </w:p>
        </w:tc>
        <w:tc>
          <w:tcPr>
            <w:tcW w:w="1559" w:type="dxa"/>
            <w:tcBorders>
              <w:top w:val="double" w:sz="4" w:space="0" w:color="auto"/>
            </w:tcBorders>
          </w:tcPr>
          <w:p w14:paraId="0055CC56" w14:textId="77777777" w:rsidR="00282314" w:rsidRPr="007C4DF2" w:rsidRDefault="00282314" w:rsidP="00534DD2">
            <w:pPr>
              <w:pStyle w:val="a8"/>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□直送 □貯蔵</w:t>
            </w:r>
          </w:p>
        </w:tc>
        <w:tc>
          <w:tcPr>
            <w:tcW w:w="1559" w:type="dxa"/>
            <w:tcBorders>
              <w:top w:val="double" w:sz="4" w:space="0" w:color="auto"/>
            </w:tcBorders>
          </w:tcPr>
          <w:p w14:paraId="768CAE5E" w14:textId="77777777" w:rsidR="00282314" w:rsidRPr="007C4DF2" w:rsidRDefault="00282314" w:rsidP="00534DD2">
            <w:pPr>
              <w:pStyle w:val="a8"/>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□自社 □委託</w:t>
            </w:r>
            <w:r w:rsidRPr="007C4DF2">
              <w:rPr>
                <w:rFonts w:ascii="ＭＳ 明朝" w:hAnsi="ＭＳ 明朝"/>
                <w:spacing w:val="-10"/>
                <w:sz w:val="22"/>
                <w:szCs w:val="22"/>
              </w:rPr>
              <w:t xml:space="preserve"> </w:t>
            </w:r>
          </w:p>
        </w:tc>
      </w:tr>
      <w:tr w:rsidR="00282314" w:rsidRPr="007C4DF2" w14:paraId="67CE7786" w14:textId="77777777" w:rsidTr="00534DD2">
        <w:tc>
          <w:tcPr>
            <w:tcW w:w="1559" w:type="dxa"/>
            <w:vMerge/>
            <w:shd w:val="clear" w:color="auto" w:fill="auto"/>
          </w:tcPr>
          <w:p w14:paraId="3D92C812" w14:textId="77777777" w:rsidR="00282314" w:rsidRPr="007C4DF2" w:rsidRDefault="00282314" w:rsidP="00534DD2">
            <w:pPr>
              <w:pStyle w:val="a8"/>
              <w:wordWrap/>
              <w:spacing w:line="440" w:lineRule="exact"/>
              <w:jc w:val="left"/>
              <w:rPr>
                <w:rFonts w:ascii="ＭＳ 明朝" w:hAnsi="ＭＳ 明朝"/>
                <w:color w:val="FF0000"/>
                <w:spacing w:val="4"/>
                <w:sz w:val="22"/>
                <w:szCs w:val="22"/>
              </w:rPr>
            </w:pPr>
          </w:p>
        </w:tc>
        <w:tc>
          <w:tcPr>
            <w:tcW w:w="1985" w:type="dxa"/>
            <w:shd w:val="clear" w:color="auto" w:fill="auto"/>
          </w:tcPr>
          <w:p w14:paraId="4312349A" w14:textId="77777777" w:rsidR="00282314" w:rsidRPr="007C4DF2" w:rsidRDefault="00282314" w:rsidP="00534DD2">
            <w:pPr>
              <w:pStyle w:val="a8"/>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2C78DE86" w14:textId="77777777" w:rsidR="00282314" w:rsidRPr="007C4DF2" w:rsidRDefault="00282314" w:rsidP="00534DD2">
            <w:pPr>
              <w:pStyle w:val="a8"/>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33FD87B5"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204BFA1B"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1DC69F00"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282314" w:rsidRPr="007C4DF2" w14:paraId="7CEBD7B4" w14:textId="77777777" w:rsidTr="00534DD2">
        <w:tc>
          <w:tcPr>
            <w:tcW w:w="1559" w:type="dxa"/>
            <w:shd w:val="clear" w:color="auto" w:fill="auto"/>
          </w:tcPr>
          <w:p w14:paraId="76CC362E" w14:textId="77777777" w:rsidR="00282314" w:rsidRPr="007C4DF2" w:rsidRDefault="00282314" w:rsidP="00534DD2">
            <w:pPr>
              <w:pStyle w:val="a8"/>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13476F23" w14:textId="77777777" w:rsidR="00282314" w:rsidRPr="007C4DF2" w:rsidRDefault="00282314" w:rsidP="00534DD2">
            <w:pPr>
              <w:pStyle w:val="a8"/>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367F3EE6" w14:textId="77777777" w:rsidR="00282314" w:rsidRPr="007C4DF2" w:rsidRDefault="00282314" w:rsidP="00534DD2">
            <w:pPr>
              <w:pStyle w:val="a8"/>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A9CC556"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7B4B4E87"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13108C87"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282314" w:rsidRPr="007C4DF2" w14:paraId="5CEC1165" w14:textId="77777777" w:rsidTr="00534DD2">
        <w:tc>
          <w:tcPr>
            <w:tcW w:w="1559" w:type="dxa"/>
            <w:shd w:val="clear" w:color="auto" w:fill="auto"/>
          </w:tcPr>
          <w:p w14:paraId="7EBF0B39" w14:textId="77777777" w:rsidR="00282314" w:rsidRPr="007C4DF2" w:rsidRDefault="00282314" w:rsidP="00534DD2">
            <w:pPr>
              <w:pStyle w:val="a8"/>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021E8D36" w14:textId="77777777" w:rsidR="00282314" w:rsidRPr="007C4DF2" w:rsidRDefault="00282314" w:rsidP="00534DD2">
            <w:pPr>
              <w:pStyle w:val="a8"/>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691BFBB3" w14:textId="77777777" w:rsidR="00282314" w:rsidRPr="007C4DF2" w:rsidRDefault="00282314" w:rsidP="00534DD2">
            <w:pPr>
              <w:pStyle w:val="a8"/>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7193ECE0" w14:textId="77777777" w:rsidR="00282314" w:rsidRPr="007C4DF2" w:rsidRDefault="00282314" w:rsidP="00534DD2">
            <w:pPr>
              <w:pStyle w:val="a8"/>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52F33EF7" w14:textId="77777777" w:rsidR="00282314" w:rsidRPr="007C4DF2" w:rsidRDefault="00282314" w:rsidP="00534DD2">
            <w:pPr>
              <w:pStyle w:val="a8"/>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□直送 □貯蔵</w:t>
            </w:r>
          </w:p>
        </w:tc>
        <w:tc>
          <w:tcPr>
            <w:tcW w:w="1559" w:type="dxa"/>
          </w:tcPr>
          <w:p w14:paraId="58C371A8" w14:textId="77777777" w:rsidR="00282314" w:rsidRPr="007C4DF2" w:rsidRDefault="00282314" w:rsidP="00534DD2">
            <w:pPr>
              <w:pStyle w:val="a8"/>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82314" w:rsidRPr="007C4DF2" w14:paraId="383A23BE" w14:textId="77777777" w:rsidTr="00534DD2">
        <w:tc>
          <w:tcPr>
            <w:tcW w:w="3544" w:type="dxa"/>
            <w:gridSpan w:val="2"/>
            <w:tcBorders>
              <w:top w:val="double" w:sz="4" w:space="0" w:color="auto"/>
            </w:tcBorders>
            <w:shd w:val="clear" w:color="auto" w:fill="auto"/>
          </w:tcPr>
          <w:p w14:paraId="676447F3" w14:textId="77777777" w:rsidR="00282314" w:rsidRPr="007C4DF2" w:rsidRDefault="00282314" w:rsidP="00534DD2">
            <w:pPr>
              <w:pStyle w:val="a8"/>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0D292393" w14:textId="77777777" w:rsidR="00282314" w:rsidRPr="007C4DF2" w:rsidRDefault="00282314" w:rsidP="00534DD2">
            <w:pPr>
              <w:pStyle w:val="a8"/>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7E468043"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71B37D94"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DE57EB2" w14:textId="77777777" w:rsidR="00282314" w:rsidRPr="007C4DF2" w:rsidRDefault="00282314" w:rsidP="00534DD2">
            <w:pPr>
              <w:pStyle w:val="a8"/>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297A08E4" w14:textId="77777777" w:rsidR="00282314" w:rsidRPr="007C4DF2" w:rsidRDefault="00282314" w:rsidP="00282314">
      <w:pPr>
        <w:pStyle w:val="a8"/>
        <w:wordWrap/>
        <w:spacing w:afterLines="30" w:after="72" w:line="420" w:lineRule="exact"/>
        <w:rPr>
          <w:rFonts w:ascii="ＭＳ 明朝" w:hAnsi="ＭＳ 明朝"/>
          <w:spacing w:val="0"/>
        </w:rPr>
      </w:pPr>
      <w:r w:rsidRPr="007C4DF2">
        <w:rPr>
          <w:rFonts w:ascii="ＭＳ 明朝" w:hAnsi="ＭＳ 明朝" w:hint="eastAsia"/>
          <w:spacing w:val="0"/>
        </w:rPr>
        <w:t xml:space="preserve">　　注１　販売主任者の選任が必要な場合は販売主任者届を提出すること。</w:t>
      </w:r>
    </w:p>
    <w:p w14:paraId="49B3D6A3" w14:textId="77777777" w:rsidR="00282314" w:rsidRPr="007C4DF2" w:rsidRDefault="00282314" w:rsidP="00282314">
      <w:pPr>
        <w:pStyle w:val="a8"/>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「直送」とは、容器置場を所（占）有しないで販売すること、「貯蔵」とは、容器置場を所（占）有して販売することを指す。</w:t>
      </w:r>
    </w:p>
    <w:p w14:paraId="133E13D1" w14:textId="77777777" w:rsidR="00282314" w:rsidRPr="007C4DF2" w:rsidRDefault="00282314" w:rsidP="00282314">
      <w:pPr>
        <w:pStyle w:val="a8"/>
        <w:wordWrap/>
        <w:spacing w:line="240" w:lineRule="auto"/>
        <w:rPr>
          <w:rFonts w:ascii="ＭＳ 明朝" w:hAnsi="ＭＳ 明朝"/>
          <w:spacing w:val="0"/>
        </w:rPr>
      </w:pPr>
    </w:p>
    <w:p w14:paraId="4F8B0248" w14:textId="77777777" w:rsidR="00282314" w:rsidRPr="007C4DF2" w:rsidRDefault="00282314" w:rsidP="00282314">
      <w:pPr>
        <w:pStyle w:val="a8"/>
        <w:wordWrap/>
        <w:spacing w:line="240" w:lineRule="auto"/>
        <w:rPr>
          <w:rFonts w:ascii="ＭＳ 明朝" w:hAnsi="ＭＳ 明朝"/>
          <w:spacing w:val="4"/>
        </w:rPr>
      </w:pPr>
      <w:r w:rsidRPr="007C4DF2">
        <w:rPr>
          <w:rFonts w:ascii="ＭＳ 明朝" w:hAnsi="ＭＳ 明朝" w:hint="eastAsia"/>
          <w:spacing w:val="4"/>
        </w:rPr>
        <w:t>４　帳簿類</w:t>
      </w:r>
    </w:p>
    <w:p w14:paraId="22E35754" w14:textId="77777777" w:rsidR="00282314" w:rsidRPr="007C4DF2" w:rsidRDefault="00282314" w:rsidP="00282314">
      <w:pPr>
        <w:pStyle w:val="a8"/>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法第20条の６第１項及び第60条第１項に基づき、次のとおり備え、記載及び保存します。</w:t>
      </w:r>
    </w:p>
    <w:p w14:paraId="0699FCD3" w14:textId="77777777" w:rsidR="00282314" w:rsidRPr="007C4DF2" w:rsidRDefault="00282314" w:rsidP="00282314">
      <w:pPr>
        <w:pStyle w:val="a8"/>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引渡先保安台帳（保存期間：引渡継続期間）※様式を添付</w:t>
      </w:r>
    </w:p>
    <w:p w14:paraId="5C84CCD1" w14:textId="77777777" w:rsidR="00282314" w:rsidRPr="007C4DF2" w:rsidRDefault="00282314" w:rsidP="00282314">
      <w:pPr>
        <w:pStyle w:val="a8"/>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容器授受記録簿（保存期間：２年）※様式を添付</w:t>
      </w:r>
    </w:p>
    <w:p w14:paraId="6DB26788" w14:textId="77777777" w:rsidR="00282314" w:rsidRPr="007C4DF2" w:rsidRDefault="00282314" w:rsidP="00282314">
      <w:pPr>
        <w:pStyle w:val="a8"/>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03AC50A" w14:textId="77777777" w:rsidR="00282314" w:rsidRPr="007C4DF2" w:rsidRDefault="00282314" w:rsidP="00282314">
      <w:pPr>
        <w:pStyle w:val="a8"/>
        <w:wordWrap/>
        <w:spacing w:line="240" w:lineRule="auto"/>
        <w:rPr>
          <w:rFonts w:ascii="ＭＳ 明朝" w:hAnsi="ＭＳ 明朝"/>
          <w:spacing w:val="4"/>
        </w:rPr>
      </w:pPr>
    </w:p>
    <w:p w14:paraId="19A5FB8F" w14:textId="77777777" w:rsidR="00282314" w:rsidRPr="007C4DF2" w:rsidRDefault="00282314" w:rsidP="00282314">
      <w:pPr>
        <w:pStyle w:val="a8"/>
        <w:wordWrap/>
        <w:spacing w:line="240" w:lineRule="auto"/>
        <w:rPr>
          <w:rFonts w:ascii="ＭＳ 明朝" w:hAnsi="ＭＳ 明朝"/>
          <w:spacing w:val="4"/>
        </w:rPr>
      </w:pPr>
      <w:r w:rsidRPr="007C4DF2">
        <w:rPr>
          <w:rFonts w:ascii="ＭＳ 明朝" w:hAnsi="ＭＳ 明朝" w:hint="eastAsia"/>
          <w:spacing w:val="4"/>
        </w:rPr>
        <w:t>５　周知に関する事項</w:t>
      </w:r>
    </w:p>
    <w:p w14:paraId="0FB05839" w14:textId="77777777" w:rsidR="00282314" w:rsidRPr="007C4DF2" w:rsidRDefault="00282314" w:rsidP="00282314">
      <w:pPr>
        <w:pStyle w:val="a8"/>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　法第20条の５第１項に基づき、</w:t>
      </w:r>
      <w:r w:rsidRPr="007C4DF2">
        <w:rPr>
          <w:rFonts w:ascii="ＭＳ 明朝" w:hAnsi="ＭＳ 明朝" w:hint="eastAsia"/>
          <w:spacing w:val="4"/>
          <w:u w:val="double"/>
        </w:rPr>
        <w:t>別紙の周知文書</w:t>
      </w:r>
      <w:r w:rsidRPr="007C4DF2">
        <w:rPr>
          <w:rFonts w:ascii="ＭＳ 明朝" w:hAnsi="ＭＳ 明朝" w:hint="eastAsia"/>
          <w:spacing w:val="4"/>
        </w:rPr>
        <w:t>を備え、周知します。</w:t>
      </w:r>
    </w:p>
    <w:p w14:paraId="7B3529D1" w14:textId="77777777" w:rsidR="00282314" w:rsidRPr="007C4DF2" w:rsidRDefault="00282314" w:rsidP="00282314">
      <w:pPr>
        <w:overflowPunct w:val="0"/>
        <w:textAlignment w:val="baseline"/>
        <w:rPr>
          <w:rFonts w:ascii="ＭＳ 明朝" w:hAnsi="ＭＳ 明朝" w:cs="ＭＳ 明朝"/>
          <w:kern w:val="0"/>
          <w:sz w:val="24"/>
        </w:rPr>
      </w:pPr>
    </w:p>
    <w:p w14:paraId="41923016" w14:textId="77777777" w:rsidR="00282314" w:rsidRPr="007C4DF2" w:rsidRDefault="00282314" w:rsidP="00282314">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　容器の貯蔵について</w:t>
      </w:r>
    </w:p>
    <w:p w14:paraId="204B8AE5" w14:textId="77777777" w:rsidR="00282314" w:rsidRPr="007C4DF2" w:rsidRDefault="00282314" w:rsidP="00282314">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0D1C30F0" w14:textId="77777777" w:rsidR="00282314" w:rsidRPr="007C4DF2" w:rsidRDefault="00282314" w:rsidP="00282314">
      <w:pPr>
        <w:pStyle w:val="a8"/>
        <w:wordWrap/>
        <w:spacing w:line="240" w:lineRule="auto"/>
        <w:rPr>
          <w:rFonts w:ascii="Meiryo UI" w:eastAsia="Meiryo UI" w:hAnsi="Meiryo UI"/>
          <w:spacing w:val="0"/>
        </w:rPr>
      </w:pPr>
    </w:p>
    <w:p w14:paraId="0D8E0E14" w14:textId="77777777" w:rsidR="00282314" w:rsidRPr="007C4DF2" w:rsidRDefault="00282314" w:rsidP="00282314">
      <w:pPr>
        <w:pStyle w:val="a8"/>
        <w:wordWrap/>
        <w:spacing w:line="240" w:lineRule="auto"/>
        <w:rPr>
          <w:rFonts w:ascii="ＭＳ 明朝" w:hAnsi="ＭＳ 明朝"/>
        </w:rPr>
      </w:pPr>
      <w:r w:rsidRPr="007C4DF2">
        <w:rPr>
          <w:rFonts w:ascii="ＭＳ 明朝" w:hAnsi="ＭＳ 明朝" w:hint="eastAsia"/>
        </w:rPr>
        <w:t>７　法20条の６で定める販売の技術上の基準に関する事項</w:t>
      </w:r>
    </w:p>
    <w:p w14:paraId="1DBED329" w14:textId="77777777" w:rsidR="00282314" w:rsidRPr="007C4DF2" w:rsidRDefault="00282314" w:rsidP="00282314">
      <w:pPr>
        <w:pStyle w:val="a8"/>
        <w:wordWrap/>
        <w:spacing w:line="240" w:lineRule="auto"/>
        <w:rPr>
          <w:rFonts w:ascii="ＭＳ 明朝" w:hAnsi="ＭＳ 明朝"/>
        </w:rPr>
      </w:pPr>
      <w:r w:rsidRPr="007C4DF2">
        <w:rPr>
          <w:rFonts w:ascii="メイリオ" w:eastAsia="メイリオ" w:hAnsi="メイリオ" w:hint="eastAsia"/>
        </w:rPr>
        <w:t xml:space="preserve">　　</w:t>
      </w:r>
      <w:r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3CB780B8" w14:textId="77777777" w:rsidR="00282314" w:rsidRPr="007C4DF2" w:rsidRDefault="00282314" w:rsidP="00282314">
      <w:pPr>
        <w:pStyle w:val="a8"/>
        <w:wordWrap/>
        <w:spacing w:line="240" w:lineRule="auto"/>
        <w:rPr>
          <w:rFonts w:ascii="ＭＳ 明朝" w:hAnsi="ＭＳ 明朝"/>
        </w:rPr>
      </w:pPr>
    </w:p>
    <w:p w14:paraId="66D1EEDB" w14:textId="77777777" w:rsidR="00282314" w:rsidRPr="007C4DF2" w:rsidRDefault="00282314" w:rsidP="00282314">
      <w:pPr>
        <w:pStyle w:val="a8"/>
        <w:wordWrap/>
        <w:spacing w:line="240" w:lineRule="auto"/>
        <w:rPr>
          <w:rFonts w:ascii="ＭＳ 明朝" w:hAnsi="ＭＳ 明朝"/>
        </w:rPr>
      </w:pPr>
      <w:r w:rsidRPr="007C4DF2">
        <w:rPr>
          <w:rFonts w:ascii="ＭＳ 明朝" w:hAnsi="ＭＳ 明朝" w:hint="eastAsia"/>
        </w:rPr>
        <w:t>８　法第15条で定める貯蔵の技術上の基準に関する事項</w:t>
      </w:r>
    </w:p>
    <w:p w14:paraId="1EC5237F" w14:textId="77777777" w:rsidR="00282314" w:rsidRPr="007C4DF2" w:rsidRDefault="00282314" w:rsidP="00282314">
      <w:pPr>
        <w:pStyle w:val="a8"/>
        <w:wordWrap/>
        <w:spacing w:line="240" w:lineRule="auto"/>
        <w:rPr>
          <w:rFonts w:ascii="ＭＳ 明朝" w:hAnsi="ＭＳ 明朝"/>
        </w:rPr>
      </w:pPr>
      <w:r w:rsidRPr="007C4DF2">
        <w:rPr>
          <w:rFonts w:ascii="ＭＳ 明朝" w:hAnsi="ＭＳ 明朝" w:hint="eastAsia"/>
        </w:rPr>
        <w:t xml:space="preserve">　　□　</w:t>
      </w:r>
      <w:r w:rsidRPr="007C4DF2">
        <w:rPr>
          <w:rFonts w:ascii="ＭＳ 明朝" w:hAnsi="ＭＳ 明朝" w:hint="eastAsia"/>
          <w:u w:val="single"/>
        </w:rPr>
        <w:t>別記２</w:t>
      </w:r>
      <w:r w:rsidRPr="007C4DF2">
        <w:rPr>
          <w:rFonts w:ascii="ＭＳ 明朝" w:hAnsi="ＭＳ 明朝" w:hint="eastAsia"/>
        </w:rPr>
        <w:t>のとおり遵守します。</w:t>
      </w:r>
    </w:p>
    <w:p w14:paraId="0BEF941C" w14:textId="77777777" w:rsidR="00282314" w:rsidRDefault="00282314" w:rsidP="00282314">
      <w:pPr>
        <w:widowControl/>
        <w:jc w:val="left"/>
        <w:rPr>
          <w:rFonts w:ascii="ＭＳ 明朝" w:hAnsi="ＭＳ 明朝" w:cs="ＭＳ 明朝"/>
          <w:spacing w:val="5"/>
          <w:kern w:val="0"/>
          <w:sz w:val="24"/>
        </w:rPr>
      </w:pPr>
      <w:r>
        <w:rPr>
          <w:rFonts w:ascii="ＭＳ 明朝" w:hAnsi="ＭＳ 明朝"/>
        </w:rPr>
        <w:br w:type="page"/>
      </w:r>
    </w:p>
    <w:p w14:paraId="0111A8E7" w14:textId="77777777" w:rsidR="00282314" w:rsidRPr="007C4DF2" w:rsidRDefault="00282314" w:rsidP="00282314">
      <w:pPr>
        <w:pStyle w:val="a8"/>
        <w:wordWrap/>
        <w:spacing w:line="240" w:lineRule="auto"/>
        <w:rPr>
          <w:rFonts w:ascii="ＭＳ 明朝" w:hAnsi="ＭＳ 明朝"/>
        </w:rPr>
      </w:pPr>
    </w:p>
    <w:p w14:paraId="1D895846" w14:textId="77777777" w:rsidR="00282314" w:rsidRPr="007C4DF2" w:rsidRDefault="00282314" w:rsidP="00282314">
      <w:pPr>
        <w:pStyle w:val="a8"/>
        <w:wordWrap/>
        <w:spacing w:line="240" w:lineRule="auto"/>
        <w:rPr>
          <w:rFonts w:ascii="ＭＳ 明朝" w:hAnsi="ＭＳ 明朝"/>
          <w:spacing w:val="0"/>
        </w:rPr>
      </w:pPr>
      <w:r w:rsidRPr="007C4DF2">
        <w:rPr>
          <w:rFonts w:ascii="ＭＳ 明朝" w:hAnsi="ＭＳ 明朝" w:hint="eastAsia"/>
        </w:rPr>
        <w:t>９　法第23条で定める移動の技術上の基準に関する事項</w:t>
      </w:r>
    </w:p>
    <w:p w14:paraId="390C2B4E" w14:textId="77777777" w:rsidR="00282314" w:rsidRPr="007C4DF2" w:rsidRDefault="00282314" w:rsidP="00282314">
      <w:pPr>
        <w:pStyle w:val="a8"/>
        <w:ind w:left="1000" w:hangingChars="400" w:hanging="1000"/>
        <w:rPr>
          <w:rFonts w:ascii="ＭＳ 明朝" w:hAnsi="ＭＳ 明朝"/>
        </w:rPr>
      </w:pPr>
      <w:r w:rsidRPr="007C4DF2">
        <w:rPr>
          <w:rFonts w:ascii="ＭＳ 明朝" w:hAnsi="ＭＳ 明朝" w:hint="eastAsia"/>
        </w:rPr>
        <w:t xml:space="preserve">　　□　</w:t>
      </w:r>
      <w:r w:rsidRPr="007C4DF2">
        <w:rPr>
          <w:rFonts w:ascii="ＭＳ 明朝" w:hAnsi="ＭＳ 明朝" w:hint="eastAsia"/>
          <w:u w:val="single"/>
        </w:rPr>
        <w:t>別記３</w:t>
      </w:r>
      <w:r w:rsidRPr="007C4DF2">
        <w:rPr>
          <w:rFonts w:ascii="ＭＳ 明朝" w:hAnsi="ＭＳ 明朝" w:hint="eastAsia"/>
        </w:rPr>
        <w:t>のとおり遵守します。</w:t>
      </w:r>
    </w:p>
    <w:p w14:paraId="22E62551" w14:textId="77777777" w:rsidR="00282314" w:rsidRPr="007C4DF2" w:rsidRDefault="00282314" w:rsidP="00282314">
      <w:pPr>
        <w:pStyle w:val="a8"/>
        <w:wordWrap/>
        <w:spacing w:line="240" w:lineRule="auto"/>
        <w:rPr>
          <w:rFonts w:ascii="ＭＳ 明朝" w:hAnsi="ＭＳ 明朝"/>
          <w:spacing w:val="0"/>
        </w:rPr>
      </w:pPr>
    </w:p>
    <w:p w14:paraId="72326BA4" w14:textId="77777777" w:rsidR="00282314" w:rsidRPr="007C4DF2" w:rsidRDefault="00282314" w:rsidP="00282314">
      <w:pPr>
        <w:pStyle w:val="a8"/>
        <w:wordWrap/>
        <w:spacing w:line="240" w:lineRule="auto"/>
        <w:rPr>
          <w:rFonts w:ascii="ＭＳ 明朝" w:hAnsi="ＭＳ 明朝"/>
          <w:spacing w:val="0"/>
        </w:rPr>
      </w:pPr>
      <w:r w:rsidRPr="007C4DF2">
        <w:rPr>
          <w:rFonts w:ascii="ＭＳ 明朝" w:hAnsi="ＭＳ 明朝" w:hint="eastAsia"/>
          <w:spacing w:val="0"/>
        </w:rPr>
        <w:t>10　保安教育に関する事項</w:t>
      </w:r>
    </w:p>
    <w:p w14:paraId="13585CE8" w14:textId="77777777" w:rsidR="00282314" w:rsidRPr="007C4DF2" w:rsidRDefault="00282314" w:rsidP="00282314">
      <w:pPr>
        <w:pStyle w:val="a8"/>
        <w:wordWrap/>
        <w:spacing w:line="240" w:lineRule="auto"/>
        <w:rPr>
          <w:rFonts w:ascii="ＭＳ 明朝" w:hAnsi="ＭＳ 明朝"/>
          <w:color w:val="FF0000"/>
          <w:spacing w:val="0"/>
        </w:rPr>
      </w:pPr>
      <w:r w:rsidRPr="007C4DF2">
        <w:rPr>
          <w:rFonts w:ascii="ＭＳ 明朝" w:hAnsi="ＭＳ 明朝" w:hint="eastAsia"/>
          <w:spacing w:val="0"/>
        </w:rPr>
        <w:t xml:space="preserve">　　□　法第27条第４項に基づき、従業者に保安教育を実施します。</w:t>
      </w:r>
    </w:p>
    <w:p w14:paraId="3FF0DA2B" w14:textId="77777777" w:rsidR="00282314" w:rsidRPr="007C4DF2" w:rsidRDefault="00282314" w:rsidP="00282314">
      <w:pPr>
        <w:pStyle w:val="a8"/>
        <w:wordWrap/>
        <w:spacing w:line="240" w:lineRule="auto"/>
        <w:rPr>
          <w:spacing w:val="0"/>
        </w:rPr>
      </w:pPr>
    </w:p>
    <w:p w14:paraId="15EE6BB4" w14:textId="77777777" w:rsidR="00282314" w:rsidRPr="007C4DF2" w:rsidRDefault="00282314" w:rsidP="00282314">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　高圧ガスの供給者名</w:t>
      </w:r>
    </w:p>
    <w:p w14:paraId="76A6A830" w14:textId="77777777" w:rsidR="00282314" w:rsidRPr="00FC5489" w:rsidRDefault="00282314" w:rsidP="00282314">
      <w:pPr>
        <w:overflowPunct w:val="0"/>
        <w:spacing w:line="440" w:lineRule="exact"/>
        <w:ind w:leftChars="202" w:left="424" w:firstLineChars="1" w:firstLine="4"/>
        <w:textAlignment w:val="baseline"/>
        <w:rPr>
          <w:rFonts w:ascii="メイリオ" w:eastAsia="メイリオ" w:hAnsi="メイリオ"/>
          <w:spacing w:val="6"/>
          <w:kern w:val="0"/>
          <w:sz w:val="24"/>
        </w:rPr>
      </w:pPr>
      <w:r w:rsidRPr="00282314">
        <w:rPr>
          <w:rFonts w:ascii="ＭＳ 明朝" w:hAnsi="ＭＳ 明朝" w:cs="ＭＳ 明朝" w:hint="eastAsia"/>
          <w:spacing w:val="60"/>
          <w:kern w:val="0"/>
          <w:sz w:val="24"/>
          <w:fitText w:val="960" w:id="-1494077439"/>
        </w:rPr>
        <w:t>所在</w:t>
      </w:r>
      <w:r w:rsidRPr="00282314">
        <w:rPr>
          <w:rFonts w:ascii="ＭＳ 明朝" w:hAnsi="ＭＳ 明朝" w:cs="ＭＳ 明朝" w:hint="eastAsia"/>
          <w:kern w:val="0"/>
          <w:sz w:val="24"/>
          <w:fitText w:val="960" w:id="-1494077439"/>
        </w:rPr>
        <w:t>地</w:t>
      </w:r>
      <w:r w:rsidRPr="007C4DF2">
        <w:rPr>
          <w:rFonts w:ascii="ＭＳ 明朝" w:hAnsi="ＭＳ 明朝" w:cs="ＭＳ 明朝" w:hint="eastAsia"/>
          <w:kern w:val="0"/>
          <w:sz w:val="24"/>
        </w:rPr>
        <w:t xml:space="preserve">　</w:t>
      </w:r>
      <w:r w:rsidRPr="00FC5489">
        <w:rPr>
          <w:rFonts w:ascii="ＭＳ 明朝" w:hAnsi="ＭＳ 明朝" w:cs="ＭＳ 明朝" w:hint="eastAsia"/>
          <w:kern w:val="0"/>
          <w:sz w:val="24"/>
          <w:u w:val="single"/>
        </w:rPr>
        <w:t xml:space="preserve">　</w:t>
      </w:r>
      <w:r w:rsidRPr="00FC5489">
        <w:rPr>
          <w:rFonts w:ascii="メイリオ" w:eastAsia="メイリオ" w:hAnsi="メイリオ" w:cs="ＭＳ 明朝" w:hint="eastAsia"/>
          <w:kern w:val="0"/>
          <w:sz w:val="24"/>
          <w:u w:val="single"/>
        </w:rPr>
        <w:t xml:space="preserve">　　　　　　　　　　　</w:t>
      </w:r>
    </w:p>
    <w:p w14:paraId="728F246F" w14:textId="77777777" w:rsidR="00282314" w:rsidRPr="00FC5489" w:rsidRDefault="00282314" w:rsidP="00282314">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 xml:space="preserve">名　　称　</w:t>
      </w:r>
      <w:r w:rsidRPr="00FC5489">
        <w:rPr>
          <w:rFonts w:ascii="メイリオ" w:eastAsia="メイリオ" w:hAnsi="メイリオ" w:cs="ＭＳ 明朝" w:hint="eastAsia"/>
          <w:kern w:val="0"/>
          <w:sz w:val="24"/>
          <w:u w:val="single"/>
        </w:rPr>
        <w:t xml:space="preserve">　　　　　　　　　　　　</w:t>
      </w:r>
    </w:p>
    <w:p w14:paraId="78759ED9" w14:textId="77777777" w:rsidR="00282314" w:rsidRPr="00FC5489" w:rsidRDefault="00282314" w:rsidP="00282314">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 xml:space="preserve">代表者名　</w:t>
      </w:r>
      <w:r w:rsidRPr="00FC5489">
        <w:rPr>
          <w:rFonts w:ascii="メイリオ" w:eastAsia="メイリオ" w:hAnsi="メイリオ" w:cs="ＭＳ 明朝"/>
          <w:kern w:val="0"/>
          <w:sz w:val="24"/>
          <w:u w:val="single"/>
        </w:rPr>
        <w:t xml:space="preserve">  </w:t>
      </w:r>
      <w:r w:rsidRPr="00FC5489">
        <w:rPr>
          <w:rFonts w:ascii="メイリオ" w:eastAsia="メイリオ" w:hAnsi="メイリオ" w:cs="ＭＳ 明朝" w:hint="eastAsia"/>
          <w:kern w:val="0"/>
          <w:sz w:val="24"/>
          <w:u w:val="single"/>
        </w:rPr>
        <w:t xml:space="preserve">　　　　　　　　　　　</w:t>
      </w:r>
    </w:p>
    <w:p w14:paraId="535BD3A8" w14:textId="77777777" w:rsidR="00282314" w:rsidRPr="00FC5489" w:rsidRDefault="00282314" w:rsidP="00282314">
      <w:pPr>
        <w:overflowPunct w:val="0"/>
        <w:spacing w:line="440" w:lineRule="exact"/>
        <w:ind w:leftChars="202" w:left="424" w:firstLineChars="1" w:firstLine="3"/>
        <w:textAlignment w:val="baseline"/>
        <w:rPr>
          <w:rFonts w:ascii="メイリオ" w:eastAsia="メイリオ" w:hAnsi="メイリオ"/>
          <w:spacing w:val="6"/>
          <w:kern w:val="0"/>
          <w:sz w:val="24"/>
        </w:rPr>
      </w:pPr>
      <w:r w:rsidRPr="00282314">
        <w:rPr>
          <w:rFonts w:ascii="ＭＳ 明朝" w:hAnsi="ＭＳ 明朝" w:cs="ＭＳ 明朝" w:hint="eastAsia"/>
          <w:spacing w:val="15"/>
          <w:kern w:val="0"/>
          <w:sz w:val="24"/>
          <w:fitText w:val="2400" w:id="-1494077438"/>
        </w:rPr>
        <w:t>許可又は届出年月</w:t>
      </w:r>
      <w:r w:rsidRPr="00282314">
        <w:rPr>
          <w:rFonts w:ascii="ＭＳ 明朝" w:hAnsi="ＭＳ 明朝" w:cs="ＭＳ 明朝" w:hint="eastAsia"/>
          <w:kern w:val="0"/>
          <w:sz w:val="24"/>
          <w:fitText w:val="2400" w:id="-1494077438"/>
        </w:rPr>
        <w:t>日</w:t>
      </w:r>
      <w:r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p>
    <w:p w14:paraId="04D3B25F" w14:textId="77777777" w:rsidR="00282314" w:rsidRPr="00FC5489" w:rsidRDefault="00282314" w:rsidP="00282314">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 xml:space="preserve">許可又は届出受理番号　</w:t>
      </w:r>
      <w:r w:rsidRPr="00FC5489">
        <w:rPr>
          <w:rFonts w:ascii="メイリオ" w:eastAsia="メイリオ" w:hAnsi="メイリオ" w:cs="ＭＳ 明朝" w:hint="eastAsia"/>
          <w:kern w:val="0"/>
          <w:sz w:val="24"/>
          <w:u w:val="single"/>
        </w:rPr>
        <w:t xml:space="preserve">　　　　　　　　　　　　</w:t>
      </w:r>
    </w:p>
    <w:p w14:paraId="486E8DEC" w14:textId="77777777" w:rsidR="00282314" w:rsidRPr="00FC5489" w:rsidRDefault="00282314" w:rsidP="00282314">
      <w:pPr>
        <w:overflowPunct w:val="0"/>
        <w:textAlignment w:val="baseline"/>
        <w:rPr>
          <w:rFonts w:ascii="Meiryo UI" w:eastAsia="Meiryo UI" w:hAnsi="Meiryo UI" w:cs="ＭＳ 明朝"/>
          <w:kern w:val="0"/>
          <w:szCs w:val="21"/>
        </w:rPr>
      </w:pPr>
    </w:p>
    <w:p w14:paraId="54478567" w14:textId="77777777" w:rsidR="00282314" w:rsidRPr="00FC5489" w:rsidRDefault="00282314" w:rsidP="00282314">
      <w:pPr>
        <w:pStyle w:val="a8"/>
        <w:wordWrap/>
        <w:spacing w:line="440" w:lineRule="exact"/>
        <w:rPr>
          <w:spacing w:val="0"/>
        </w:rPr>
      </w:pPr>
      <w:r w:rsidRPr="00FC5489">
        <w:rPr>
          <w:rFonts w:ascii="ＭＳ 明朝" w:hAnsi="ＭＳ 明朝" w:hint="eastAsia"/>
        </w:rPr>
        <w:t>12　販売所の電話番号等</w:t>
      </w:r>
    </w:p>
    <w:p w14:paraId="56D5A51F" w14:textId="77777777" w:rsidR="00282314" w:rsidRPr="00FC5489" w:rsidRDefault="00282314" w:rsidP="00282314">
      <w:pPr>
        <w:pStyle w:val="a8"/>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 xml:space="preserve">電　　　話　</w:t>
      </w:r>
      <w:r w:rsidRPr="00FC5489">
        <w:rPr>
          <w:rFonts w:ascii="メイリオ" w:eastAsia="メイリオ" w:hAnsi="メイリオ" w:hint="eastAsia"/>
          <w:spacing w:val="4"/>
          <w:u w:val="single"/>
        </w:rPr>
        <w:t xml:space="preserve">　　　　　　　　　　　　</w:t>
      </w:r>
    </w:p>
    <w:p w14:paraId="5D2C74E5" w14:textId="77777777" w:rsidR="00282314" w:rsidRPr="00FC5489" w:rsidRDefault="00282314" w:rsidP="00282314">
      <w:pPr>
        <w:pStyle w:val="a8"/>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p>
    <w:p w14:paraId="0D8D5ED8" w14:textId="77777777" w:rsidR="00282314" w:rsidRPr="00FC5489" w:rsidRDefault="00282314" w:rsidP="00282314">
      <w:pPr>
        <w:pStyle w:val="a8"/>
        <w:wordWrap/>
        <w:spacing w:line="240" w:lineRule="auto"/>
        <w:rPr>
          <w:rFonts w:ascii="Meiryo UI" w:eastAsia="Meiryo UI" w:hAnsi="Meiryo UI"/>
          <w:spacing w:val="0"/>
        </w:rPr>
      </w:pPr>
    </w:p>
    <w:p w14:paraId="037C3C4B" w14:textId="77777777" w:rsidR="00282314" w:rsidRPr="007C4DF2" w:rsidRDefault="00282314" w:rsidP="00282314">
      <w:pPr>
        <w:pStyle w:val="a8"/>
        <w:wordWrap/>
        <w:spacing w:line="240" w:lineRule="auto"/>
        <w:rPr>
          <w:rFonts w:ascii="ＭＳ 明朝" w:hAnsi="ＭＳ 明朝"/>
        </w:rPr>
      </w:pPr>
      <w:r w:rsidRPr="007C4DF2">
        <w:rPr>
          <w:rFonts w:ascii="ＭＳ 明朝" w:hAnsi="ＭＳ 明朝" w:hint="eastAsia"/>
        </w:rPr>
        <w:t>13　販売開始予定日</w:t>
      </w:r>
    </w:p>
    <w:p w14:paraId="5021C916" w14:textId="77777777" w:rsidR="00282314" w:rsidRPr="007C4DF2" w:rsidRDefault="00282314" w:rsidP="00282314">
      <w:pPr>
        <w:pStyle w:val="a8"/>
        <w:wordWrap/>
        <w:spacing w:line="240" w:lineRule="auto"/>
        <w:rPr>
          <w:spacing w:val="0"/>
        </w:rPr>
      </w:pPr>
    </w:p>
    <w:p w14:paraId="3B2C218A" w14:textId="77777777" w:rsidR="00282314" w:rsidRPr="007C4DF2" w:rsidRDefault="00282314" w:rsidP="00282314">
      <w:pPr>
        <w:pStyle w:val="a8"/>
        <w:wordWrap/>
        <w:spacing w:line="240" w:lineRule="auto"/>
        <w:rPr>
          <w:rFonts w:ascii="Meiryo UI" w:eastAsia="Meiryo UI" w:hAnsi="Meiryo UI"/>
          <w:spacing w:val="0"/>
        </w:rPr>
      </w:pPr>
    </w:p>
    <w:p w14:paraId="270F8F17" w14:textId="77777777" w:rsidR="00282314" w:rsidRPr="007C4DF2" w:rsidRDefault="00282314" w:rsidP="00282314">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1AF124AC" w14:textId="77777777" w:rsidR="00282314" w:rsidRPr="007C4DF2" w:rsidRDefault="00282314" w:rsidP="00282314">
      <w:pPr>
        <w:pStyle w:val="a8"/>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3018A09E" w14:textId="77777777" w:rsidR="00282314" w:rsidRPr="007C4DF2" w:rsidRDefault="00282314" w:rsidP="00282314">
      <w:pPr>
        <w:pStyle w:val="a8"/>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3BD6A7D6" w14:textId="77777777" w:rsidR="00282314" w:rsidRPr="007C4DF2" w:rsidRDefault="00282314" w:rsidP="00282314">
      <w:pPr>
        <w:pStyle w:val="a8"/>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34F19FCC" w14:textId="77777777" w:rsidR="00282314" w:rsidRPr="007C4DF2" w:rsidRDefault="00282314" w:rsidP="00282314">
      <w:pPr>
        <w:pStyle w:val="a8"/>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348C33E5" w14:textId="77777777" w:rsidR="00282314" w:rsidRPr="007C4DF2" w:rsidRDefault="00282314" w:rsidP="00282314">
      <w:pPr>
        <w:pStyle w:val="a8"/>
        <w:ind w:left="284" w:hangingChars="118" w:hanging="284"/>
        <w:jc w:val="left"/>
        <w:rPr>
          <w:rFonts w:ascii="ＭＳ 明朝" w:hAnsi="ＭＳ 明朝"/>
          <w:b/>
          <w:bCs/>
          <w:spacing w:val="0"/>
        </w:rPr>
      </w:pPr>
      <w:r>
        <w:rPr>
          <w:rFonts w:ascii="ＭＳ 明朝" w:hAnsi="ＭＳ 明朝" w:hint="eastAsia"/>
          <w:b/>
          <w:bCs/>
          <w:spacing w:val="0"/>
        </w:rPr>
        <w:t>【</w:t>
      </w:r>
      <w:r w:rsidRPr="007C4DF2">
        <w:rPr>
          <w:rFonts w:ascii="ＭＳ 明朝" w:hAnsi="ＭＳ 明朝" w:hint="eastAsia"/>
          <w:b/>
          <w:bCs/>
          <w:spacing w:val="0"/>
        </w:rPr>
        <w:t>一般高圧ガス保安規則第40条の基準に対応する事項</w:t>
      </w:r>
      <w:r>
        <w:rPr>
          <w:rFonts w:ascii="ＭＳ 明朝" w:hAnsi="ＭＳ 明朝" w:hint="eastAsia"/>
          <w:b/>
          <w:bCs/>
          <w:spacing w:val="0"/>
        </w:rPr>
        <w:t>】</w:t>
      </w:r>
    </w:p>
    <w:p w14:paraId="01AFA96B"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高圧ガスの引渡先の保安状況を明記した台帳（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4B031D73"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充填容器等の</w:t>
      </w:r>
      <w:r>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は、容器の外面に使用上支障のある腐食、割れ、すじ、しわ等がなく、かつ、当該ガスが漏えいしていないものをもって行います。（２号）</w:t>
      </w:r>
    </w:p>
    <w:p w14:paraId="518DABBB"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圧縮天然ガスの充填容器等の</w:t>
      </w:r>
      <w:r>
        <w:rPr>
          <w:rFonts w:ascii="ＭＳ 明朝" w:hAnsi="ＭＳ 明朝" w:hint="eastAsia"/>
          <w:spacing w:val="0"/>
        </w:rPr>
        <w:t>引渡し</w:t>
      </w:r>
      <w:r w:rsidRPr="007C4DF2">
        <w:rPr>
          <w:rFonts w:ascii="ＭＳ 明朝" w:hAnsi="ＭＳ 明朝" w:hint="eastAsia"/>
          <w:spacing w:val="0"/>
        </w:rPr>
        <w:t>は、高圧ガス保安法第</w:t>
      </w:r>
      <w:r>
        <w:rPr>
          <w:rFonts w:ascii="ＭＳ 明朝" w:hAnsi="ＭＳ 明朝" w:hint="eastAsia"/>
          <w:spacing w:val="0"/>
        </w:rPr>
        <w:t>48</w:t>
      </w:r>
      <w:r w:rsidRPr="007C4DF2">
        <w:rPr>
          <w:rFonts w:ascii="ＭＳ 明朝" w:hAnsi="ＭＳ 明朝" w:hint="eastAsia"/>
          <w:spacing w:val="0"/>
        </w:rPr>
        <w:t>条第１項第５号の経済産業省令で定める期間を６月以上経過していないもので行い、かつ、その旨を明示して行います。（３号）</w:t>
      </w:r>
    </w:p>
    <w:p w14:paraId="43020571"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圧縮天然ガスを燃料の用に供する一般消費者に販売するときは、その販売に係る消費設備について以下の基準に適合していることを確認した後に行います。(４号）</w:t>
      </w:r>
    </w:p>
    <w:p w14:paraId="3F979818" w14:textId="77777777" w:rsidR="00282314" w:rsidRPr="007C4DF2" w:rsidRDefault="00282314" w:rsidP="00282314">
      <w:pPr>
        <w:pStyle w:val="a8"/>
        <w:ind w:leftChars="202" w:left="707" w:hanging="283"/>
        <w:jc w:val="left"/>
        <w:rPr>
          <w:rFonts w:ascii="ＭＳ 明朝" w:hAnsi="ＭＳ 明朝"/>
          <w:spacing w:val="0"/>
        </w:rPr>
      </w:pPr>
      <w:r w:rsidRPr="007C4DF2">
        <w:rPr>
          <w:rFonts w:ascii="ＭＳ 明朝" w:hAnsi="ＭＳ 明朝" w:hint="eastAsia"/>
          <w:spacing w:val="0"/>
        </w:rPr>
        <w:t xml:space="preserve">イ　</w:t>
      </w:r>
      <w:r>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Pr>
          <w:rFonts w:ascii="ＭＳ 明朝" w:hAnsi="ＭＳ 明朝" w:hint="eastAsia"/>
          <w:spacing w:val="0"/>
        </w:rPr>
        <w:t>に置く</w:t>
      </w:r>
      <w:r w:rsidRPr="007C4DF2">
        <w:rPr>
          <w:rFonts w:ascii="ＭＳ 明朝" w:hAnsi="ＭＳ 明朝" w:hint="eastAsia"/>
          <w:spacing w:val="0"/>
        </w:rPr>
        <w:t>こと。</w:t>
      </w:r>
    </w:p>
    <w:p w14:paraId="35B2949B" w14:textId="77777777" w:rsidR="00282314" w:rsidRPr="007C4DF2" w:rsidRDefault="00282314" w:rsidP="00282314">
      <w:pPr>
        <w:pStyle w:val="a8"/>
        <w:ind w:leftChars="203" w:left="708" w:hanging="282"/>
        <w:jc w:val="left"/>
        <w:rPr>
          <w:rFonts w:ascii="ＭＳ 明朝" w:hAnsi="ＭＳ 明朝"/>
          <w:spacing w:val="0"/>
        </w:rPr>
      </w:pPr>
      <w:r w:rsidRPr="007C4DF2">
        <w:rPr>
          <w:rFonts w:ascii="ＭＳ 明朝" w:hAnsi="ＭＳ 明朝" w:hint="eastAsia"/>
          <w:spacing w:val="0"/>
        </w:rPr>
        <w:t xml:space="preserve">ロ　</w:t>
      </w:r>
      <w:r>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1EFBC784" w14:textId="77777777" w:rsidR="00282314" w:rsidRPr="007C4DF2" w:rsidRDefault="00282314" w:rsidP="00282314">
      <w:pPr>
        <w:pStyle w:val="a8"/>
        <w:ind w:leftChars="203" w:left="708" w:hanging="282"/>
        <w:jc w:val="left"/>
        <w:rPr>
          <w:rFonts w:ascii="ＭＳ 明朝" w:hAnsi="ＭＳ 明朝"/>
          <w:spacing w:val="0"/>
        </w:rPr>
      </w:pPr>
      <w:r w:rsidRPr="007C4DF2">
        <w:rPr>
          <w:rFonts w:ascii="ＭＳ 明朝" w:hAnsi="ＭＳ 明朝" w:hint="eastAsia"/>
          <w:spacing w:val="0"/>
        </w:rPr>
        <w:t xml:space="preserve">ハ　</w:t>
      </w:r>
      <w:r>
        <w:rPr>
          <w:rFonts w:ascii="ＭＳ 明朝" w:hAnsi="ＭＳ 明朝" w:hint="eastAsia"/>
          <w:spacing w:val="0"/>
        </w:rPr>
        <w:t>充填</w:t>
      </w:r>
      <w:r w:rsidRPr="007C4DF2">
        <w:rPr>
          <w:rFonts w:ascii="ＭＳ 明朝" w:hAnsi="ＭＳ 明朝" w:hint="eastAsia"/>
          <w:spacing w:val="0"/>
        </w:rPr>
        <w:t>容器等を常に40</w:t>
      </w:r>
      <w:r>
        <w:rPr>
          <w:rFonts w:ascii="ＭＳ 明朝" w:hAnsi="ＭＳ 明朝" w:hint="eastAsia"/>
          <w:spacing w:val="0"/>
        </w:rPr>
        <w:t>度</w:t>
      </w:r>
      <w:r w:rsidRPr="007C4DF2">
        <w:rPr>
          <w:rFonts w:ascii="ＭＳ 明朝" w:hAnsi="ＭＳ 明朝" w:hint="eastAsia"/>
          <w:spacing w:val="0"/>
        </w:rPr>
        <w:t>以下に保つこと。</w:t>
      </w:r>
    </w:p>
    <w:p w14:paraId="3C21D830" w14:textId="77777777" w:rsidR="00282314" w:rsidRPr="007C4DF2" w:rsidRDefault="00282314" w:rsidP="00282314">
      <w:pPr>
        <w:pStyle w:val="a8"/>
        <w:ind w:leftChars="202" w:left="707" w:hanging="283"/>
        <w:jc w:val="left"/>
        <w:rPr>
          <w:rFonts w:ascii="ＭＳ 明朝" w:hAnsi="ＭＳ 明朝"/>
          <w:spacing w:val="0"/>
        </w:rPr>
      </w:pPr>
      <w:r w:rsidRPr="007C4DF2">
        <w:rPr>
          <w:rFonts w:ascii="ＭＳ 明朝" w:hAnsi="ＭＳ 明朝" w:hint="eastAsia"/>
          <w:spacing w:val="0"/>
        </w:rPr>
        <w:t xml:space="preserve">ニ　</w:t>
      </w:r>
      <w:r>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Pr>
          <w:rFonts w:ascii="ＭＳ 明朝" w:hAnsi="ＭＳ 明朝" w:hint="eastAsia"/>
          <w:spacing w:val="0"/>
        </w:rPr>
        <w:t>ず</w:t>
      </w:r>
      <w:r w:rsidRPr="007C4DF2">
        <w:rPr>
          <w:rFonts w:ascii="ＭＳ 明朝" w:hAnsi="ＭＳ 明朝" w:hint="eastAsia"/>
          <w:spacing w:val="0"/>
        </w:rPr>
        <w:t>ること。</w:t>
      </w:r>
    </w:p>
    <w:p w14:paraId="796F7CFB" w14:textId="77777777" w:rsidR="00282314" w:rsidRPr="007C4DF2" w:rsidRDefault="00282314" w:rsidP="00282314">
      <w:pPr>
        <w:pStyle w:val="a8"/>
        <w:ind w:leftChars="203" w:left="708" w:hanging="282"/>
        <w:jc w:val="left"/>
        <w:rPr>
          <w:rFonts w:ascii="ＭＳ 明朝" w:hAnsi="ＭＳ 明朝"/>
          <w:spacing w:val="0"/>
        </w:rPr>
      </w:pPr>
      <w:r w:rsidRPr="007C4DF2">
        <w:rPr>
          <w:rFonts w:ascii="ＭＳ 明朝" w:hAnsi="ＭＳ 明朝" w:hint="eastAsia"/>
          <w:spacing w:val="0"/>
        </w:rPr>
        <w:t xml:space="preserve">ホ　</w:t>
      </w:r>
      <w:r>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451A9754" w14:textId="77777777" w:rsidR="00282314" w:rsidRPr="007C4DF2" w:rsidRDefault="00282314" w:rsidP="00282314">
      <w:pPr>
        <w:pStyle w:val="a8"/>
        <w:ind w:leftChars="203" w:left="708" w:hanging="282"/>
        <w:jc w:val="left"/>
        <w:rPr>
          <w:rFonts w:ascii="ＭＳ 明朝" w:hAnsi="ＭＳ 明朝"/>
          <w:spacing w:val="0"/>
        </w:rPr>
      </w:pPr>
      <w:r w:rsidRPr="007C4DF2">
        <w:rPr>
          <w:rFonts w:ascii="ＭＳ 明朝" w:hAnsi="ＭＳ 明朝" w:hint="eastAsia"/>
          <w:spacing w:val="0"/>
        </w:rPr>
        <w:t>ヘ　配管には、</w:t>
      </w:r>
      <w:r>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82C4BF5" w14:textId="77777777" w:rsidR="00282314" w:rsidRPr="007C4DF2" w:rsidRDefault="00282314" w:rsidP="00282314">
      <w:pPr>
        <w:pStyle w:val="a8"/>
        <w:ind w:leftChars="203" w:left="708" w:hanging="282"/>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w:t>
      </w:r>
    </w:p>
    <w:p w14:paraId="466AB2B2" w14:textId="77777777" w:rsidR="00282314" w:rsidRPr="007C4DF2" w:rsidRDefault="00282314" w:rsidP="00282314">
      <w:pPr>
        <w:pStyle w:val="a8"/>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　調整器と閉止弁との間の配管は、設置工事終了後に気密試験を行い</w:t>
      </w:r>
      <w:r>
        <w:rPr>
          <w:rFonts w:ascii="ＭＳ 明朝" w:hAnsi="ＭＳ 明朝" w:hint="eastAsia"/>
          <w:spacing w:val="0"/>
        </w:rPr>
        <w:t>、</w:t>
      </w:r>
      <w:r w:rsidRPr="007C4DF2">
        <w:rPr>
          <w:rFonts w:ascii="ＭＳ 明朝" w:hAnsi="ＭＳ 明朝" w:hint="eastAsia"/>
          <w:spacing w:val="0"/>
        </w:rPr>
        <w:t>これに合格していること。</w:t>
      </w:r>
    </w:p>
    <w:p w14:paraId="06563574"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圧縮天然ガスを一般消費者に販売するので、配管の気密試験のための設備を備えます。（５号）</w:t>
      </w:r>
    </w:p>
    <w:p w14:paraId="344D4E00" w14:textId="77777777" w:rsidR="00282314" w:rsidRPr="007C4DF2" w:rsidRDefault="00282314" w:rsidP="00282314">
      <w:pPr>
        <w:widowControl/>
        <w:jc w:val="left"/>
        <w:rPr>
          <w:rFonts w:ascii="ＭＳ 明朝" w:hAnsi="ＭＳ 明朝" w:cs="ＭＳ 明朝"/>
          <w:kern w:val="0"/>
          <w:sz w:val="24"/>
        </w:rPr>
      </w:pPr>
      <w:r w:rsidRPr="007C4DF2">
        <w:rPr>
          <w:rFonts w:ascii="ＭＳ 明朝" w:hAnsi="ＭＳ 明朝"/>
        </w:rPr>
        <w:br w:type="page"/>
      </w:r>
    </w:p>
    <w:p w14:paraId="14B62BF2" w14:textId="77777777" w:rsidR="00282314" w:rsidRPr="007C4DF2" w:rsidRDefault="00282314" w:rsidP="00282314">
      <w:pPr>
        <w:pStyle w:val="a8"/>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2BC0A381" w14:textId="77777777" w:rsidR="00282314" w:rsidRPr="007C4DF2" w:rsidRDefault="00282314" w:rsidP="00282314">
      <w:pPr>
        <w:pStyle w:val="a8"/>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184D555F" w14:textId="77777777" w:rsidR="00282314" w:rsidRPr="007C4DF2" w:rsidRDefault="00282314" w:rsidP="00282314">
      <w:pPr>
        <w:pStyle w:val="a8"/>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9D0D841" w14:textId="77777777" w:rsidR="00282314" w:rsidRPr="007C4DF2" w:rsidRDefault="00282314" w:rsidP="00282314">
      <w:pPr>
        <w:pStyle w:val="a8"/>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0C051F0A" w14:textId="77777777" w:rsidR="00282314" w:rsidRPr="007C4DF2" w:rsidRDefault="00282314" w:rsidP="00282314">
      <w:pPr>
        <w:pStyle w:val="a8"/>
        <w:ind w:left="284" w:hangingChars="118" w:hanging="284"/>
        <w:jc w:val="left"/>
        <w:rPr>
          <w:rFonts w:ascii="ＭＳ 明朝" w:hAnsi="ＭＳ 明朝"/>
          <w:b/>
          <w:bCs/>
          <w:spacing w:val="0"/>
        </w:rPr>
      </w:pPr>
      <w:r>
        <w:rPr>
          <w:rFonts w:ascii="ＭＳ 明朝" w:hAnsi="ＭＳ 明朝" w:hint="eastAsia"/>
          <w:b/>
          <w:bCs/>
          <w:spacing w:val="0"/>
        </w:rPr>
        <w:t>【</w:t>
      </w:r>
      <w:r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3B848BEA"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6F85C35"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充填容器等の引渡しは、外面に容器の使用上支障のある腐食、割れ、すじ、しわ等がなく、かつ、液化石油ガスが漏えいしていないものをもつて行います。（２号）</w:t>
      </w:r>
    </w:p>
    <w:p w14:paraId="60F6530A"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64DC9526"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7D52CFEE" w14:textId="77777777" w:rsidR="00282314" w:rsidRPr="007C4DF2" w:rsidRDefault="00282314" w:rsidP="00282314">
      <w:pPr>
        <w:pStyle w:val="a8"/>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には、当該容器を置く位置から２メートル以内にある火気をさえぎる措置を講じ、かつ、屋外に置くこと。</w:t>
      </w:r>
    </w:p>
    <w:p w14:paraId="6CFFEAB3" w14:textId="77777777" w:rsidR="00282314" w:rsidRDefault="00282314" w:rsidP="00282314">
      <w:pPr>
        <w:pStyle w:val="a8"/>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30DBBE01" w14:textId="77777777" w:rsidR="00282314" w:rsidRPr="007C4DF2" w:rsidRDefault="00282314" w:rsidP="00282314">
      <w:pPr>
        <w:pStyle w:val="a8"/>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Pr>
          <w:rFonts w:ascii="ＭＳ 明朝" w:hAnsi="ＭＳ 明朝" w:hint="eastAsia"/>
          <w:spacing w:val="0"/>
        </w:rPr>
        <w:t>40</w:t>
      </w:r>
      <w:r w:rsidRPr="007C4DF2">
        <w:rPr>
          <w:rFonts w:ascii="ＭＳ 明朝" w:hAnsi="ＭＳ 明朝" w:hint="eastAsia"/>
          <w:spacing w:val="0"/>
        </w:rPr>
        <w:t>度以下に保つこと。</w:t>
      </w:r>
    </w:p>
    <w:p w14:paraId="7914F245" w14:textId="77777777" w:rsidR="00282314" w:rsidRPr="007C4DF2" w:rsidRDefault="00282314" w:rsidP="00282314">
      <w:pPr>
        <w:pStyle w:val="a8"/>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Pr="00441220">
        <w:rPr>
          <w:rFonts w:ascii="ＭＳ 明朝" w:hAnsi="ＭＳ 明朝" w:hint="eastAsia"/>
          <w:spacing w:val="0"/>
        </w:rPr>
        <w:t>（内容積が５リットル以下のもの。）に</w:t>
      </w:r>
      <w:r w:rsidRPr="007C4DF2">
        <w:rPr>
          <w:rFonts w:ascii="ＭＳ 明朝" w:hAnsi="ＭＳ 明朝" w:hint="eastAsia"/>
          <w:spacing w:val="0"/>
        </w:rPr>
        <w:t>は、転落、転倒等による衝撃を防止する措置を講ずること。</w:t>
      </w:r>
    </w:p>
    <w:p w14:paraId="339F2CF7" w14:textId="77777777" w:rsidR="00282314" w:rsidRPr="007C4DF2" w:rsidRDefault="00282314" w:rsidP="00282314">
      <w:pPr>
        <w:pStyle w:val="a8"/>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充填容器等と閉止弁との間には、高圧側の耐圧性能及び気密性能が省令に規定された基準に適合する調整器を設けること。</w:t>
      </w:r>
    </w:p>
    <w:p w14:paraId="7C8CC8C8" w14:textId="77777777" w:rsidR="00282314" w:rsidRPr="007C4DF2" w:rsidRDefault="00282314" w:rsidP="00282314">
      <w:pPr>
        <w:pStyle w:val="a8"/>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Pr>
          <w:rFonts w:ascii="ＭＳ 明朝" w:hAnsi="ＭＳ 明朝" w:hint="eastAsia"/>
          <w:spacing w:val="0"/>
        </w:rPr>
        <w:t>あって</w:t>
      </w:r>
      <w:r w:rsidRPr="007C4DF2">
        <w:rPr>
          <w:rFonts w:ascii="ＭＳ 明朝" w:hAnsi="ＭＳ 明朝" w:hint="eastAsia"/>
          <w:spacing w:val="0"/>
        </w:rPr>
        <w:t>は、省令に規定された基準に適合する管を使用すること。</w:t>
      </w:r>
    </w:p>
    <w:p w14:paraId="3FFFA4AE" w14:textId="77777777" w:rsidR="00282314" w:rsidRPr="007C4DF2" w:rsidRDefault="00282314" w:rsidP="00282314">
      <w:pPr>
        <w:pStyle w:val="a8"/>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D5D8326" w14:textId="77777777" w:rsidR="00282314" w:rsidRPr="007C4DF2" w:rsidRDefault="00282314" w:rsidP="00282314">
      <w:pPr>
        <w:pStyle w:val="a8"/>
        <w:ind w:left="283" w:hangingChars="118" w:hanging="283"/>
        <w:jc w:val="left"/>
        <w:rPr>
          <w:rFonts w:ascii="ＭＳ 明朝" w:hAnsi="ＭＳ 明朝"/>
          <w:b/>
          <w:bCs/>
          <w:spacing w:val="0"/>
        </w:rPr>
      </w:pPr>
      <w:r w:rsidRPr="007C4DF2">
        <w:rPr>
          <w:rFonts w:ascii="ＭＳ 明朝" w:hAnsi="ＭＳ 明朝" w:hint="eastAsia"/>
          <w:spacing w:val="0"/>
        </w:rPr>
        <w:t>□　液化石油ガスを燃料の用に供する消費者に当該ガスを販売するので、配管の気密試験のための器具又は設備を備えます。（５号）</w:t>
      </w:r>
    </w:p>
    <w:p w14:paraId="177D1DC7" w14:textId="77777777" w:rsidR="00282314" w:rsidRPr="007C4DF2" w:rsidRDefault="00282314" w:rsidP="00282314">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5EC0E05" w14:textId="77777777" w:rsidR="00282314" w:rsidRPr="007C4DF2" w:rsidRDefault="00282314" w:rsidP="00282314">
      <w:pPr>
        <w:pStyle w:val="a8"/>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3BE2AE88" w14:textId="77777777" w:rsidR="00282314" w:rsidRPr="007C4DF2" w:rsidRDefault="00282314" w:rsidP="00282314">
      <w:pPr>
        <w:pStyle w:val="a8"/>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024E73A6" w14:textId="77777777" w:rsidR="00282314" w:rsidRPr="007C4DF2" w:rsidRDefault="00282314" w:rsidP="00282314">
      <w:pPr>
        <w:pStyle w:val="a8"/>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16B74B6C" w14:textId="77777777" w:rsidR="00282314" w:rsidRPr="007C4DF2" w:rsidRDefault="00282314" w:rsidP="00282314">
      <w:pPr>
        <w:pStyle w:val="a8"/>
        <w:ind w:left="426" w:hangingChars="177" w:hanging="426"/>
        <w:jc w:val="left"/>
        <w:rPr>
          <w:rFonts w:ascii="ＭＳ 明朝" w:hAnsi="ＭＳ 明朝"/>
          <w:b/>
          <w:bCs/>
          <w:spacing w:val="0"/>
        </w:rPr>
      </w:pPr>
      <w:r>
        <w:rPr>
          <w:rFonts w:ascii="ＭＳ 明朝" w:hAnsi="ＭＳ 明朝" w:hint="eastAsia"/>
          <w:b/>
          <w:bCs/>
          <w:spacing w:val="0"/>
        </w:rPr>
        <w:t>【</w:t>
      </w:r>
      <w:r w:rsidRPr="007C4DF2">
        <w:rPr>
          <w:rFonts w:ascii="ＭＳ 明朝" w:hAnsi="ＭＳ 明朝" w:hint="eastAsia"/>
          <w:b/>
          <w:bCs/>
          <w:spacing w:val="0"/>
        </w:rPr>
        <w:t>一般高圧ガス保安規則第18条第２号</w:t>
      </w:r>
      <w:r>
        <w:rPr>
          <w:rFonts w:ascii="ＭＳ 明朝" w:hAnsi="ＭＳ 明朝" w:hint="eastAsia"/>
          <w:b/>
          <w:bCs/>
          <w:spacing w:val="0"/>
        </w:rPr>
        <w:t>】</w:t>
      </w:r>
    </w:p>
    <w:p w14:paraId="10D536D8"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5EA5C752"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xml:space="preserve">□　</w:t>
      </w:r>
      <w:r>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18DC803D"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Pr>
          <w:rFonts w:ascii="ＭＳ 明朝" w:hAnsi="ＭＳ 明朝" w:hint="eastAsia"/>
          <w:spacing w:val="0"/>
        </w:rPr>
        <w:t>、特定不活性ガス、</w:t>
      </w:r>
      <w:r w:rsidRPr="007C4DF2">
        <w:rPr>
          <w:rFonts w:ascii="ＭＳ 明朝" w:hAnsi="ＭＳ 明朝" w:hint="eastAsia"/>
          <w:spacing w:val="0"/>
        </w:rPr>
        <w:t>酸素の</w:t>
      </w:r>
      <w:r>
        <w:rPr>
          <w:rFonts w:ascii="ＭＳ 明朝" w:hAnsi="ＭＳ 明朝" w:hint="eastAsia"/>
          <w:spacing w:val="0"/>
        </w:rPr>
        <w:t>充填</w:t>
      </w:r>
      <w:r w:rsidRPr="007C4DF2">
        <w:rPr>
          <w:rFonts w:ascii="ＭＳ 明朝" w:hAnsi="ＭＳ 明朝" w:hint="eastAsia"/>
          <w:spacing w:val="0"/>
        </w:rPr>
        <w:t>容器は区分して</w:t>
      </w:r>
      <w:r>
        <w:rPr>
          <w:rFonts w:ascii="ＭＳ 明朝" w:hAnsi="ＭＳ 明朝" w:hint="eastAsia"/>
          <w:spacing w:val="0"/>
        </w:rPr>
        <w:t>容器置場に置き</w:t>
      </w:r>
      <w:r w:rsidRPr="007C4DF2">
        <w:rPr>
          <w:rFonts w:ascii="ＭＳ 明朝" w:hAnsi="ＭＳ 明朝" w:hint="eastAsia"/>
          <w:spacing w:val="0"/>
        </w:rPr>
        <w:t>ます。（ロ(6条2項8号ロ)）</w:t>
      </w:r>
    </w:p>
    <w:p w14:paraId="5E3069C4"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容器置場には、</w:t>
      </w:r>
      <w:r w:rsidRPr="00A63967">
        <w:rPr>
          <w:rFonts w:ascii="ＭＳ 明朝" w:hAnsi="ＭＳ 明朝" w:hint="eastAsia"/>
          <w:spacing w:val="0"/>
        </w:rPr>
        <w:t>計量器等作業に必要な物以外</w:t>
      </w:r>
      <w:r>
        <w:rPr>
          <w:rFonts w:ascii="ＭＳ 明朝" w:hAnsi="ＭＳ 明朝" w:hint="eastAsia"/>
          <w:spacing w:val="0"/>
        </w:rPr>
        <w:t>を</w:t>
      </w:r>
      <w:r w:rsidRPr="007C4DF2">
        <w:rPr>
          <w:rFonts w:ascii="ＭＳ 明朝" w:hAnsi="ＭＳ 明朝" w:hint="eastAsia"/>
          <w:spacing w:val="0"/>
        </w:rPr>
        <w:t>置きません。（ロ(6条2項8号ハ)）</w:t>
      </w:r>
    </w:p>
    <w:p w14:paraId="02567A98"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Pr>
          <w:rFonts w:ascii="ＭＳ 明朝" w:hAnsi="ＭＳ 明朝" w:hint="eastAsia"/>
          <w:spacing w:val="0"/>
        </w:rPr>
        <w:t>（</w:t>
      </w:r>
      <w:r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Pr="007C4DF2">
        <w:rPr>
          <w:rFonts w:ascii="ＭＳ 明朝" w:hAnsi="ＭＳ 明朝" w:hint="eastAsia"/>
          <w:spacing w:val="0"/>
        </w:rPr>
        <w:t>（ロ(6条2項8号ニ)）</w:t>
      </w:r>
    </w:p>
    <w:p w14:paraId="4AA9CC65"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xml:space="preserve">□　</w:t>
      </w:r>
      <w:r>
        <w:rPr>
          <w:rFonts w:ascii="ＭＳ 明朝" w:hAnsi="ＭＳ 明朝" w:hint="eastAsia"/>
          <w:spacing w:val="0"/>
        </w:rPr>
        <w:t>充填</w:t>
      </w:r>
      <w:r w:rsidRPr="007C4DF2">
        <w:rPr>
          <w:rFonts w:ascii="ＭＳ 明朝" w:hAnsi="ＭＳ 明朝" w:hint="eastAsia"/>
          <w:spacing w:val="0"/>
        </w:rPr>
        <w:t>容器</w:t>
      </w:r>
      <w:r>
        <w:rPr>
          <w:rFonts w:ascii="ＭＳ 明朝" w:hAnsi="ＭＳ 明朝" w:hint="eastAsia"/>
          <w:spacing w:val="0"/>
        </w:rPr>
        <w:t>等</w:t>
      </w:r>
      <w:r w:rsidRPr="007C4DF2">
        <w:rPr>
          <w:rFonts w:ascii="ＭＳ 明朝" w:hAnsi="ＭＳ 明朝" w:hint="eastAsia"/>
          <w:spacing w:val="0"/>
        </w:rPr>
        <w:t>は、常に</w:t>
      </w:r>
      <w:r>
        <w:rPr>
          <w:rFonts w:ascii="ＭＳ 明朝" w:hAnsi="ＭＳ 明朝" w:hint="eastAsia"/>
          <w:spacing w:val="0"/>
        </w:rPr>
        <w:t>40度</w:t>
      </w:r>
      <w:r w:rsidRPr="007C4DF2">
        <w:rPr>
          <w:rFonts w:ascii="ＭＳ 明朝" w:hAnsi="ＭＳ 明朝" w:hint="eastAsia"/>
          <w:spacing w:val="0"/>
        </w:rPr>
        <w:t>以下</w:t>
      </w:r>
      <w:r>
        <w:rPr>
          <w:rFonts w:ascii="ＭＳ 明朝" w:hAnsi="ＭＳ 明朝" w:hint="eastAsia"/>
          <w:spacing w:val="0"/>
        </w:rPr>
        <w:t>に</w:t>
      </w:r>
      <w:r w:rsidRPr="007C4DF2">
        <w:rPr>
          <w:rFonts w:ascii="ＭＳ 明朝" w:hAnsi="ＭＳ 明朝" w:hint="eastAsia"/>
          <w:spacing w:val="0"/>
        </w:rPr>
        <w:t>保ちます。（ロ(6条2項8号ホ)）</w:t>
      </w:r>
    </w:p>
    <w:p w14:paraId="6F131ADA"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Pr>
          <w:rFonts w:ascii="ＭＳ 明朝" w:hAnsi="ＭＳ 明朝" w:hint="eastAsia"/>
          <w:spacing w:val="0"/>
        </w:rPr>
        <w:t>65</w:t>
      </w:r>
      <w:r w:rsidRPr="007C4DF2">
        <w:rPr>
          <w:rFonts w:ascii="ＭＳ 明朝" w:hAnsi="ＭＳ 明朝" w:hint="eastAsia"/>
          <w:spacing w:val="0"/>
        </w:rPr>
        <w:t>度以下に保ちます。(ロ(6条2項8号ヘ)）</w:t>
      </w:r>
    </w:p>
    <w:p w14:paraId="4AFA1E12"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xml:space="preserve">□　</w:t>
      </w:r>
      <w:r>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7860828F"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297DA8FA" w14:textId="77777777" w:rsidR="00282314" w:rsidRPr="007C4DF2" w:rsidRDefault="00282314" w:rsidP="00282314">
      <w:pPr>
        <w:pStyle w:val="a8"/>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54C85091"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シアン化水素を貯蔵するときは、充填容器等について１日に１回以上当該ガスの漏えいのないことを確認します。（ハ）</w:t>
      </w:r>
    </w:p>
    <w:p w14:paraId="23C7AB09"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Pr>
          <w:rFonts w:ascii="ＭＳ 明朝" w:hAnsi="ＭＳ 明朝" w:hint="eastAsia"/>
          <w:spacing w:val="0"/>
        </w:rPr>
        <w:t>60</w:t>
      </w:r>
      <w:r w:rsidRPr="007C4DF2">
        <w:rPr>
          <w:rFonts w:ascii="ＭＳ 明朝" w:hAnsi="ＭＳ 明朝" w:hint="eastAsia"/>
          <w:spacing w:val="0"/>
        </w:rPr>
        <w:t>日を超過して貯蔵しません。（純度</w:t>
      </w:r>
      <w:r>
        <w:rPr>
          <w:rFonts w:ascii="ＭＳ 明朝" w:hAnsi="ＭＳ 明朝" w:hint="eastAsia"/>
          <w:spacing w:val="0"/>
        </w:rPr>
        <w:t>98</w:t>
      </w:r>
      <w:r w:rsidRPr="007C4DF2">
        <w:rPr>
          <w:rFonts w:ascii="ＭＳ 明朝" w:hAnsi="ＭＳ 明朝" w:hint="eastAsia"/>
          <w:spacing w:val="0"/>
        </w:rPr>
        <w:t>パーセント以上で、かつ、着色していないもの以外）（ニ）</w:t>
      </w:r>
    </w:p>
    <w:p w14:paraId="3DF94260" w14:textId="77777777" w:rsidR="00282314" w:rsidRPr="007C4DF2" w:rsidRDefault="00282314" w:rsidP="00282314">
      <w:pPr>
        <w:pStyle w:val="a8"/>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貯蔵は、船、車両若しくは鉄道車両に固定し又は積載した容器により行いません。(ホ)</w:t>
      </w:r>
    </w:p>
    <w:p w14:paraId="1E742901"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Pr>
          <w:rFonts w:ascii="ＭＳ 明朝" w:hAnsi="ＭＳ 明朝" w:hint="eastAsia"/>
          <w:spacing w:val="0"/>
        </w:rPr>
        <w:t>ヘ</w:t>
      </w:r>
      <w:r w:rsidRPr="007C4DF2">
        <w:rPr>
          <w:rFonts w:ascii="ＭＳ 明朝" w:hAnsi="ＭＳ 明朝" w:hint="eastAsia"/>
          <w:spacing w:val="0"/>
        </w:rPr>
        <w:t>）</w:t>
      </w:r>
    </w:p>
    <w:p w14:paraId="6955D3D1" w14:textId="77777777" w:rsidR="00282314" w:rsidRPr="007C4DF2" w:rsidRDefault="00282314" w:rsidP="00282314">
      <w:pPr>
        <w:pStyle w:val="a8"/>
        <w:wordWrap/>
        <w:spacing w:line="240" w:lineRule="auto"/>
        <w:rPr>
          <w:spacing w:val="0"/>
        </w:rPr>
      </w:pPr>
      <w:r w:rsidRPr="007C4DF2">
        <w:rPr>
          <w:spacing w:val="0"/>
        </w:rPr>
        <w:t xml:space="preserve"> </w:t>
      </w:r>
    </w:p>
    <w:p w14:paraId="1CABEB92" w14:textId="77777777" w:rsidR="00282314" w:rsidRPr="007C4DF2" w:rsidRDefault="00282314" w:rsidP="00282314">
      <w:pPr>
        <w:widowControl/>
        <w:jc w:val="left"/>
        <w:rPr>
          <w:rFonts w:ascii="ＭＳ 明朝" w:hAnsi="ＭＳ 明朝" w:cs="ＭＳ 明朝"/>
          <w:kern w:val="0"/>
          <w:sz w:val="24"/>
        </w:rPr>
      </w:pPr>
      <w:r w:rsidRPr="007C4DF2">
        <w:rPr>
          <w:rFonts w:ascii="ＭＳ 明朝" w:hAnsi="ＭＳ 明朝"/>
        </w:rPr>
        <w:br w:type="page"/>
      </w:r>
    </w:p>
    <w:p w14:paraId="0A78F012" w14:textId="77777777" w:rsidR="00282314" w:rsidRPr="007C4DF2" w:rsidRDefault="00282314" w:rsidP="00282314">
      <w:pPr>
        <w:pStyle w:val="a8"/>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5C9EA693" w14:textId="77777777" w:rsidR="00282314" w:rsidRPr="007C4DF2" w:rsidRDefault="00282314" w:rsidP="00282314">
      <w:pPr>
        <w:pStyle w:val="a8"/>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4D692C8B" w14:textId="77777777" w:rsidR="00282314" w:rsidRPr="007C4DF2" w:rsidRDefault="00282314" w:rsidP="00282314">
      <w:pPr>
        <w:pStyle w:val="a8"/>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56DEB3DA" w14:textId="77777777" w:rsidR="00282314" w:rsidRDefault="00282314" w:rsidP="00282314">
      <w:pPr>
        <w:pStyle w:val="a8"/>
        <w:ind w:left="426" w:hangingChars="177" w:hanging="426"/>
        <w:jc w:val="left"/>
        <w:rPr>
          <w:rFonts w:ascii="ＭＳ 明朝" w:hAnsi="ＭＳ 明朝"/>
          <w:b/>
          <w:bCs/>
          <w:spacing w:val="0"/>
        </w:rPr>
      </w:pPr>
      <w:r>
        <w:rPr>
          <w:rFonts w:ascii="ＭＳ 明朝" w:hAnsi="ＭＳ 明朝" w:hint="eastAsia"/>
          <w:b/>
          <w:bCs/>
          <w:spacing w:val="0"/>
        </w:rPr>
        <w:t>【液化石油ガス</w:t>
      </w:r>
      <w:r w:rsidRPr="007C4DF2">
        <w:rPr>
          <w:rFonts w:ascii="ＭＳ 明朝" w:hAnsi="ＭＳ 明朝" w:hint="eastAsia"/>
          <w:b/>
          <w:bCs/>
          <w:spacing w:val="0"/>
        </w:rPr>
        <w:t>保安規則第</w:t>
      </w:r>
      <w:r>
        <w:rPr>
          <w:rFonts w:ascii="ＭＳ 明朝" w:hAnsi="ＭＳ 明朝" w:hint="eastAsia"/>
          <w:b/>
          <w:bCs/>
          <w:spacing w:val="0"/>
        </w:rPr>
        <w:t>19</w:t>
      </w:r>
      <w:r w:rsidRPr="007C4DF2">
        <w:rPr>
          <w:rFonts w:ascii="ＭＳ 明朝" w:hAnsi="ＭＳ 明朝" w:hint="eastAsia"/>
          <w:b/>
          <w:bCs/>
          <w:spacing w:val="0"/>
        </w:rPr>
        <w:t>条第２号</w:t>
      </w:r>
      <w:r>
        <w:rPr>
          <w:rFonts w:ascii="ＭＳ 明朝" w:hAnsi="ＭＳ 明朝" w:hint="eastAsia"/>
          <w:b/>
          <w:bCs/>
          <w:spacing w:val="0"/>
        </w:rPr>
        <w:t>】</w:t>
      </w:r>
    </w:p>
    <w:p w14:paraId="38A6867E" w14:textId="77777777" w:rsidR="00282314" w:rsidRDefault="00282314" w:rsidP="00282314">
      <w:pPr>
        <w:pStyle w:val="a8"/>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Pr="00443789">
        <w:rPr>
          <w:rFonts w:ascii="ＭＳ 明朝" w:hAnsi="ＭＳ 明朝" w:hint="eastAsia"/>
          <w:spacing w:val="0"/>
        </w:rPr>
        <w:t>貯蔵は、船、車両若しくは鉄道車両に固定し</w:t>
      </w:r>
      <w:r>
        <w:rPr>
          <w:rFonts w:ascii="ＭＳ 明朝" w:hAnsi="ＭＳ 明朝" w:hint="eastAsia"/>
          <w:spacing w:val="0"/>
        </w:rPr>
        <w:t>、</w:t>
      </w:r>
      <w:r w:rsidRPr="00443789">
        <w:rPr>
          <w:rFonts w:ascii="ＭＳ 明朝" w:hAnsi="ＭＳ 明朝" w:hint="eastAsia"/>
          <w:spacing w:val="0"/>
        </w:rPr>
        <w:t>又は積載した容器により行いません</w:t>
      </w:r>
      <w:r>
        <w:rPr>
          <w:rFonts w:ascii="ＭＳ 明朝" w:hAnsi="ＭＳ 明朝" w:hint="eastAsia"/>
          <w:spacing w:val="0"/>
        </w:rPr>
        <w:t>。</w:t>
      </w:r>
    </w:p>
    <w:p w14:paraId="67825082" w14:textId="77777777" w:rsidR="00282314" w:rsidRDefault="00282314" w:rsidP="00282314">
      <w:pPr>
        <w:pStyle w:val="a8"/>
        <w:ind w:left="283" w:rightChars="67" w:right="141" w:hangingChars="118" w:hanging="283"/>
        <w:jc w:val="right"/>
        <w:rPr>
          <w:rFonts w:ascii="ＭＳ 明朝" w:hAnsi="ＭＳ 明朝"/>
          <w:spacing w:val="0"/>
        </w:rPr>
      </w:pPr>
      <w:r>
        <w:rPr>
          <w:rFonts w:ascii="ＭＳ 明朝" w:hAnsi="ＭＳ 明朝" w:hint="eastAsia"/>
          <w:spacing w:val="0"/>
        </w:rPr>
        <w:t>(イ)</w:t>
      </w:r>
    </w:p>
    <w:p w14:paraId="0D578909" w14:textId="77777777" w:rsidR="00282314" w:rsidRPr="006A6E27" w:rsidRDefault="00282314" w:rsidP="00282314">
      <w:pPr>
        <w:pStyle w:val="a8"/>
        <w:ind w:left="425" w:hangingChars="177" w:hanging="425"/>
        <w:jc w:val="left"/>
        <w:rPr>
          <w:rFonts w:ascii="ＭＳ 明朝" w:hAnsi="ＭＳ 明朝"/>
          <w:spacing w:val="0"/>
        </w:rPr>
      </w:pPr>
      <w:r>
        <w:rPr>
          <w:rFonts w:ascii="ＭＳ 明朝" w:hAnsi="ＭＳ 明朝" w:hint="eastAsia"/>
          <w:spacing w:val="0"/>
        </w:rPr>
        <w:t>□</w:t>
      </w:r>
      <w:r w:rsidRPr="006A6E27">
        <w:rPr>
          <w:rFonts w:ascii="ＭＳ 明朝" w:hAnsi="ＭＳ 明朝" w:hint="eastAsia"/>
          <w:spacing w:val="0"/>
        </w:rPr>
        <w:t xml:space="preserve">　通風の良い場所で</w:t>
      </w:r>
      <w:r>
        <w:rPr>
          <w:rFonts w:ascii="ＭＳ 明朝" w:hAnsi="ＭＳ 明朝" w:hint="eastAsia"/>
          <w:spacing w:val="0"/>
        </w:rPr>
        <w:t>貯蔵します</w:t>
      </w:r>
      <w:r w:rsidRPr="006A6E27">
        <w:rPr>
          <w:rFonts w:ascii="ＭＳ 明朝" w:hAnsi="ＭＳ 明朝" w:hint="eastAsia"/>
          <w:spacing w:val="0"/>
        </w:rPr>
        <w:t>。</w:t>
      </w:r>
      <w:r>
        <w:rPr>
          <w:rFonts w:ascii="ＭＳ 明朝" w:hAnsi="ＭＳ 明朝" w:hint="eastAsia"/>
          <w:spacing w:val="0"/>
        </w:rPr>
        <w:t>（ロ）</w:t>
      </w:r>
    </w:p>
    <w:p w14:paraId="7230D0C5" w14:textId="77777777" w:rsidR="00282314" w:rsidRPr="007C63DE" w:rsidRDefault="00282314" w:rsidP="00282314">
      <w:pPr>
        <w:pStyle w:val="a8"/>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一般複合容器であって当該容器の刻印に示された年月から15年を経過したものを液</w:t>
      </w:r>
      <w:r>
        <w:rPr>
          <w:rFonts w:ascii="ＭＳ 明朝" w:hAnsi="ＭＳ 明朝" w:hint="eastAsia"/>
          <w:spacing w:val="0"/>
        </w:rPr>
        <w:t>化</w:t>
      </w:r>
      <w:r w:rsidRPr="007C63DE">
        <w:rPr>
          <w:rFonts w:ascii="ＭＳ 明朝" w:hAnsi="ＭＳ 明朝" w:hint="eastAsia"/>
          <w:spacing w:val="0"/>
        </w:rPr>
        <w:t>石油ガスの貯蔵に使用しません。（ハ）</w:t>
      </w:r>
    </w:p>
    <w:p w14:paraId="55C5FFBD" w14:textId="77777777" w:rsidR="00282314" w:rsidRDefault="00282314" w:rsidP="00282314">
      <w:pPr>
        <w:pStyle w:val="a8"/>
        <w:jc w:val="left"/>
        <w:rPr>
          <w:rFonts w:ascii="ＭＳ 明朝" w:hAnsi="ＭＳ 明朝"/>
          <w:spacing w:val="0"/>
        </w:rPr>
      </w:pPr>
      <w:r>
        <w:rPr>
          <w:rFonts w:ascii="ＭＳ 明朝" w:hAnsi="ＭＳ 明朝" w:hint="eastAsia"/>
          <w:spacing w:val="0"/>
        </w:rPr>
        <w:t xml:space="preserve">□　</w:t>
      </w:r>
      <w:r w:rsidRPr="00A63967">
        <w:rPr>
          <w:rFonts w:ascii="ＭＳ 明朝" w:hAnsi="ＭＳ 明朝" w:hint="eastAsia"/>
          <w:spacing w:val="0"/>
        </w:rPr>
        <w:t>充填容器等は、充填容器及び残ガス容器に</w:t>
      </w:r>
      <w:r>
        <w:rPr>
          <w:rFonts w:ascii="ＭＳ 明朝" w:hAnsi="ＭＳ 明朝" w:hint="eastAsia"/>
          <w:spacing w:val="0"/>
        </w:rPr>
        <w:t>それぞれ</w:t>
      </w:r>
      <w:r w:rsidRPr="00A63967">
        <w:rPr>
          <w:rFonts w:ascii="ＭＳ 明朝" w:hAnsi="ＭＳ 明朝" w:hint="eastAsia"/>
          <w:spacing w:val="0"/>
        </w:rPr>
        <w:t>区分して容器置場に置</w:t>
      </w:r>
      <w:r>
        <w:rPr>
          <w:rFonts w:ascii="ＭＳ 明朝" w:hAnsi="ＭＳ 明朝" w:hint="eastAsia"/>
          <w:spacing w:val="0"/>
        </w:rPr>
        <w:t>きます</w:t>
      </w:r>
      <w:r w:rsidRPr="00A63967">
        <w:rPr>
          <w:rFonts w:ascii="ＭＳ 明朝" w:hAnsi="ＭＳ 明朝" w:hint="eastAsia"/>
          <w:spacing w:val="0"/>
        </w:rPr>
        <w:t>。</w:t>
      </w:r>
    </w:p>
    <w:p w14:paraId="27F0DE56" w14:textId="77777777" w:rsidR="00282314" w:rsidRPr="00A63967" w:rsidRDefault="00282314" w:rsidP="00282314">
      <w:pPr>
        <w:pStyle w:val="a8"/>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E8E5990" w14:textId="77777777" w:rsidR="00282314" w:rsidRPr="00A63967" w:rsidRDefault="00282314" w:rsidP="00282314">
      <w:pPr>
        <w:pStyle w:val="a8"/>
        <w:ind w:rightChars="-67" w:right="-141"/>
        <w:jc w:val="left"/>
        <w:rPr>
          <w:rFonts w:ascii="ＭＳ 明朝" w:hAnsi="ＭＳ 明朝"/>
          <w:spacing w:val="0"/>
        </w:rPr>
      </w:pPr>
      <w:r>
        <w:rPr>
          <w:rFonts w:ascii="ＭＳ 明朝" w:hAnsi="ＭＳ 明朝" w:hint="eastAsia"/>
          <w:spacing w:val="0"/>
        </w:rPr>
        <w:t>□</w:t>
      </w:r>
      <w:r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Pr="00A63967">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ロ</w:t>
      </w:r>
      <w:r w:rsidRPr="007C4DF2">
        <w:rPr>
          <w:rFonts w:ascii="ＭＳ 明朝" w:hAnsi="ＭＳ 明朝" w:hint="eastAsia"/>
          <w:spacing w:val="0"/>
        </w:rPr>
        <w:t>)</w:t>
      </w:r>
      <w:r>
        <w:rPr>
          <w:rFonts w:ascii="ＭＳ 明朝" w:hAnsi="ＭＳ 明朝" w:hint="eastAsia"/>
          <w:spacing w:val="0"/>
        </w:rPr>
        <w:t>)</w:t>
      </w:r>
    </w:p>
    <w:p w14:paraId="160EDEBA" w14:textId="77777777" w:rsidR="00282314" w:rsidRPr="00A63967" w:rsidRDefault="00282314" w:rsidP="00282314">
      <w:pPr>
        <w:pStyle w:val="a8"/>
        <w:ind w:leftChars="-1" w:left="281" w:hangingChars="118" w:hanging="283"/>
        <w:jc w:val="left"/>
        <w:rPr>
          <w:rFonts w:ascii="ＭＳ 明朝" w:hAnsi="ＭＳ 明朝"/>
          <w:spacing w:val="0"/>
        </w:rPr>
      </w:pPr>
      <w:r>
        <w:rPr>
          <w:rFonts w:ascii="ＭＳ 明朝" w:hAnsi="ＭＳ 明朝" w:hint="eastAsia"/>
          <w:spacing w:val="0"/>
        </w:rPr>
        <w:t>□</w:t>
      </w:r>
      <w:r w:rsidRPr="00A63967">
        <w:rPr>
          <w:rFonts w:ascii="ＭＳ 明朝" w:hAnsi="ＭＳ 明朝" w:hint="eastAsia"/>
          <w:spacing w:val="0"/>
        </w:rPr>
        <w:t xml:space="preserve">　容器置場の周囲</w:t>
      </w:r>
      <w:r>
        <w:rPr>
          <w:rFonts w:ascii="ＭＳ 明朝" w:hAnsi="ＭＳ 明朝" w:hint="eastAsia"/>
          <w:spacing w:val="0"/>
        </w:rPr>
        <w:t>２</w:t>
      </w:r>
      <w:r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ハ</w:t>
      </w:r>
      <w:r w:rsidRPr="007C4DF2">
        <w:rPr>
          <w:rFonts w:ascii="ＭＳ 明朝" w:hAnsi="ＭＳ 明朝" w:hint="eastAsia"/>
          <w:spacing w:val="0"/>
        </w:rPr>
        <w:t>)）</w:t>
      </w:r>
    </w:p>
    <w:p w14:paraId="5383513F" w14:textId="77777777" w:rsidR="00282314" w:rsidRPr="00A63967" w:rsidRDefault="00282314" w:rsidP="00282314">
      <w:pPr>
        <w:pStyle w:val="a8"/>
        <w:jc w:val="left"/>
        <w:rPr>
          <w:rFonts w:ascii="ＭＳ 明朝" w:hAnsi="ＭＳ 明朝"/>
          <w:spacing w:val="0"/>
        </w:rPr>
      </w:pPr>
      <w:r>
        <w:rPr>
          <w:rFonts w:ascii="ＭＳ 明朝" w:hAnsi="ＭＳ 明朝" w:hint="eastAsia"/>
          <w:spacing w:val="0"/>
        </w:rPr>
        <w:t>□</w:t>
      </w:r>
      <w:r w:rsidRPr="00A63967">
        <w:rPr>
          <w:rFonts w:ascii="ＭＳ 明朝" w:hAnsi="ＭＳ 明朝" w:hint="eastAsia"/>
          <w:spacing w:val="0"/>
        </w:rPr>
        <w:t xml:space="preserve">　充填容器等は、常に温度</w:t>
      </w:r>
      <w:r>
        <w:rPr>
          <w:rFonts w:ascii="ＭＳ 明朝" w:hAnsi="ＭＳ 明朝" w:hint="eastAsia"/>
          <w:spacing w:val="0"/>
        </w:rPr>
        <w:t>40</w:t>
      </w:r>
      <w:r w:rsidRPr="00A63967">
        <w:rPr>
          <w:rFonts w:ascii="ＭＳ 明朝" w:hAnsi="ＭＳ 明朝" w:hint="eastAsia"/>
          <w:spacing w:val="0"/>
        </w:rPr>
        <w:t>度以下</w:t>
      </w:r>
      <w:r>
        <w:rPr>
          <w:rFonts w:ascii="ＭＳ 明朝" w:hAnsi="ＭＳ 明朝" w:hint="eastAsia"/>
          <w:spacing w:val="0"/>
        </w:rPr>
        <w:t>に</w:t>
      </w:r>
      <w:r w:rsidRPr="00A63967">
        <w:rPr>
          <w:rFonts w:ascii="ＭＳ 明朝" w:hAnsi="ＭＳ 明朝" w:hint="eastAsia"/>
          <w:spacing w:val="0"/>
        </w:rPr>
        <w:t>保</w:t>
      </w:r>
      <w:r>
        <w:rPr>
          <w:rFonts w:ascii="ＭＳ 明朝" w:hAnsi="ＭＳ 明朝" w:hint="eastAsia"/>
          <w:spacing w:val="0"/>
        </w:rPr>
        <w:t>ちます</w:t>
      </w:r>
      <w:r w:rsidRPr="00A63967">
        <w:rPr>
          <w:rFonts w:ascii="ＭＳ 明朝" w:hAnsi="ＭＳ 明朝" w:hint="eastAsia"/>
          <w:spacing w:val="0"/>
        </w:rPr>
        <w:t>。</w:t>
      </w: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ニ</w:t>
      </w:r>
      <w:r w:rsidRPr="007C4DF2">
        <w:rPr>
          <w:rFonts w:ascii="ＭＳ 明朝" w:hAnsi="ＭＳ 明朝" w:hint="eastAsia"/>
          <w:spacing w:val="0"/>
        </w:rPr>
        <w:t>)）</w:t>
      </w:r>
    </w:p>
    <w:p w14:paraId="6FD0C942" w14:textId="77777777" w:rsidR="00282314" w:rsidRDefault="00282314" w:rsidP="00282314">
      <w:pPr>
        <w:pStyle w:val="a8"/>
        <w:ind w:left="283" w:hangingChars="118" w:hanging="283"/>
        <w:jc w:val="left"/>
        <w:rPr>
          <w:rFonts w:ascii="ＭＳ 明朝" w:hAnsi="ＭＳ 明朝"/>
          <w:spacing w:val="0"/>
        </w:rPr>
      </w:pPr>
      <w:r>
        <w:rPr>
          <w:rFonts w:ascii="ＭＳ 明朝" w:hAnsi="ＭＳ 明朝" w:hint="eastAsia"/>
          <w:spacing w:val="0"/>
        </w:rPr>
        <w:t>□</w:t>
      </w:r>
      <w:r w:rsidRPr="00A63967">
        <w:rPr>
          <w:rFonts w:ascii="ＭＳ 明朝" w:hAnsi="ＭＳ 明朝" w:hint="eastAsia"/>
          <w:spacing w:val="0"/>
        </w:rPr>
        <w:t xml:space="preserve">　充填容器等（内容積が</w:t>
      </w:r>
      <w:r>
        <w:rPr>
          <w:rFonts w:ascii="ＭＳ 明朝" w:hAnsi="ＭＳ 明朝" w:hint="eastAsia"/>
          <w:spacing w:val="0"/>
        </w:rPr>
        <w:t>５</w:t>
      </w:r>
      <w:r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Pr="00A63967">
        <w:rPr>
          <w:rFonts w:ascii="ＭＳ 明朝" w:hAnsi="ＭＳ 明朝" w:hint="eastAsia"/>
          <w:spacing w:val="0"/>
        </w:rPr>
        <w:t>。</w:t>
      </w:r>
    </w:p>
    <w:p w14:paraId="37C5CDFB" w14:textId="77777777" w:rsidR="00282314" w:rsidRPr="00A63967" w:rsidRDefault="00282314" w:rsidP="00282314">
      <w:pPr>
        <w:pStyle w:val="a8"/>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3A7BEA54" w14:textId="77777777" w:rsidR="00282314" w:rsidRDefault="00282314" w:rsidP="00282314">
      <w:pPr>
        <w:pStyle w:val="a8"/>
        <w:jc w:val="left"/>
        <w:rPr>
          <w:rFonts w:ascii="ＭＳ 明朝" w:hAnsi="ＭＳ 明朝"/>
          <w:spacing w:val="0"/>
        </w:rPr>
      </w:pPr>
      <w:r>
        <w:rPr>
          <w:rFonts w:ascii="ＭＳ 明朝" w:hAnsi="ＭＳ 明朝" w:hint="eastAsia"/>
          <w:spacing w:val="0"/>
        </w:rPr>
        <w:t xml:space="preserve">□　</w:t>
      </w:r>
      <w:r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Pr="00A63967">
        <w:rPr>
          <w:rFonts w:ascii="ＭＳ 明朝" w:hAnsi="ＭＳ 明朝" w:hint="eastAsia"/>
          <w:spacing w:val="0"/>
        </w:rPr>
        <w:t>。</w:t>
      </w: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ヘ</w:t>
      </w:r>
      <w:r w:rsidRPr="007C4DF2">
        <w:rPr>
          <w:rFonts w:ascii="ＭＳ 明朝" w:hAnsi="ＭＳ 明朝" w:hint="eastAsia"/>
          <w:spacing w:val="0"/>
        </w:rPr>
        <w:t>)）</w:t>
      </w:r>
    </w:p>
    <w:p w14:paraId="3ED971AE" w14:textId="77777777" w:rsidR="00282314" w:rsidRDefault="00282314" w:rsidP="00282314">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36EAFFE5" w14:textId="77777777" w:rsidR="00282314" w:rsidRPr="007C4DF2" w:rsidRDefault="00282314" w:rsidP="00282314">
      <w:pPr>
        <w:pStyle w:val="a8"/>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7067CC4E" w14:textId="77777777" w:rsidR="00282314" w:rsidRPr="007C4DF2" w:rsidRDefault="00282314" w:rsidP="00282314">
      <w:pPr>
        <w:pStyle w:val="a8"/>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5915BD8D" w14:textId="77777777" w:rsidR="00282314" w:rsidRPr="007C4DF2" w:rsidRDefault="00282314" w:rsidP="00282314">
      <w:pPr>
        <w:pStyle w:val="a8"/>
        <w:wordWrap/>
        <w:spacing w:line="42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3215B5BF" w14:textId="77777777" w:rsidR="00282314" w:rsidRPr="000A11E0" w:rsidRDefault="00282314" w:rsidP="00282314">
      <w:pPr>
        <w:pStyle w:val="a8"/>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Pr="007C4DF2">
        <w:rPr>
          <w:rFonts w:ascii="ＭＳ 明朝" w:hAnsi="ＭＳ 明朝" w:hint="eastAsia"/>
          <w:b/>
          <w:bCs/>
          <w:spacing w:val="0"/>
        </w:rPr>
        <w:t>一般高圧ガス</w:t>
      </w:r>
      <w:r w:rsidRPr="000A11E0">
        <w:rPr>
          <w:rFonts w:ascii="ＭＳ 明朝" w:hAnsi="ＭＳ 明朝" w:hint="eastAsia"/>
          <w:b/>
          <w:bCs/>
          <w:spacing w:val="0"/>
        </w:rPr>
        <w:t>保安規則第50条】</w:t>
      </w:r>
    </w:p>
    <w:p w14:paraId="05EA2CF8"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車両の見やすい箇所に警戒標を掲示します。（１号）</w:t>
      </w:r>
    </w:p>
    <w:p w14:paraId="03CBCBA3" w14:textId="77777777" w:rsidR="00282314" w:rsidRPr="000A11E0" w:rsidRDefault="00282314" w:rsidP="00282314">
      <w:pPr>
        <w:pStyle w:val="a8"/>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充填容器等</w:t>
      </w:r>
      <w:r>
        <w:rPr>
          <w:rFonts w:ascii="ＭＳ 明朝" w:hAnsi="ＭＳ 明朝" w:hint="eastAsia"/>
          <w:spacing w:val="0"/>
        </w:rPr>
        <w:t>の温度</w:t>
      </w:r>
      <w:r w:rsidRPr="000A11E0">
        <w:rPr>
          <w:rFonts w:ascii="ＭＳ 明朝" w:hAnsi="ＭＳ 明朝" w:hint="eastAsia"/>
          <w:spacing w:val="0"/>
        </w:rPr>
        <w:t>（ガスの温度を計測できる充填容器等では、ガスの温度）は、40度以下に保ちます。（２号）</w:t>
      </w:r>
    </w:p>
    <w:p w14:paraId="3C4FDFC4"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15年を経過した一般複合容器等を移動に使用しません。（３号、４号）</w:t>
      </w:r>
    </w:p>
    <w:p w14:paraId="5F483AD7"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充填容器等（内容積５リットル以下を除く。）の転落、転倒等による衝撃防止、バルブの損傷防止措置を講じ、粗暴な取扱をしません。（５号）</w:t>
      </w:r>
    </w:p>
    <w:p w14:paraId="710645BC"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次に掲げるものは混載しません。（６号）</w:t>
      </w:r>
    </w:p>
    <w:p w14:paraId="18AE3243" w14:textId="77777777" w:rsidR="00282314" w:rsidRPr="000A11E0" w:rsidRDefault="00282314" w:rsidP="00282314">
      <w:pPr>
        <w:pStyle w:val="a8"/>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イ　充填容器等と消防法第２条第７項に規定する危険物</w:t>
      </w:r>
      <w:r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6DCAFCA5" w14:textId="77777777" w:rsidR="00282314" w:rsidRPr="000A11E0" w:rsidRDefault="00282314" w:rsidP="00282314">
      <w:pPr>
        <w:pStyle w:val="a8"/>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　塩素の充填容器等とアセチレン、アンモニア又は水素の充填容器等</w:t>
      </w:r>
    </w:p>
    <w:p w14:paraId="1F4B2AA6" w14:textId="77777777" w:rsidR="00282314" w:rsidRPr="000A11E0" w:rsidRDefault="00282314" w:rsidP="00282314">
      <w:pPr>
        <w:pStyle w:val="a8"/>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可燃性ガスと酸素の充填容器等は、バルブが相互に向き合わないようにします。(７号)</w:t>
      </w:r>
    </w:p>
    <w:p w14:paraId="21AFDA94"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毒性ガスの充填容器等には、木枠又はパッキンを施します。（８号）</w:t>
      </w:r>
    </w:p>
    <w:p w14:paraId="7261230C" w14:textId="77777777" w:rsidR="00282314" w:rsidRPr="000A11E0" w:rsidRDefault="00282314" w:rsidP="00282314">
      <w:pPr>
        <w:pStyle w:val="a8"/>
        <w:wordWrap/>
        <w:spacing w:line="420" w:lineRule="exact"/>
        <w:ind w:left="2"/>
        <w:jc w:val="right"/>
        <w:rPr>
          <w:rFonts w:ascii="ＭＳ 明朝" w:hAnsi="ＭＳ 明朝"/>
          <w:spacing w:val="0"/>
        </w:rPr>
      </w:pPr>
      <w:r w:rsidRPr="000A11E0">
        <w:rPr>
          <w:rFonts w:ascii="ＭＳ 明朝" w:hAnsi="ＭＳ 明朝" w:hint="eastAsia"/>
          <w:spacing w:val="0"/>
        </w:rPr>
        <w:t>□　可燃性ガス、特定不活性ガス、酸素又は三フッ化窒素を車両に積載して移動するとき</w:t>
      </w:r>
    </w:p>
    <w:p w14:paraId="138A87E9" w14:textId="77777777" w:rsidR="00282314" w:rsidRPr="000A11E0" w:rsidRDefault="00282314" w:rsidP="00282314">
      <w:pPr>
        <w:pStyle w:val="a8"/>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は、消火設備、災害発生防止のための応急措置に必要な資材、工具等を携行します。</w:t>
      </w:r>
    </w:p>
    <w:p w14:paraId="448CB58F" w14:textId="77777777" w:rsidR="00282314" w:rsidRPr="000A11E0" w:rsidRDefault="00282314" w:rsidP="00282314">
      <w:pPr>
        <w:pStyle w:val="a8"/>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51E0677"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毒性ガスの充填容器等を車両に積載して移動するときは、当該毒性ガスの種類に応じた防毒マスク、手袋その他の保護具並びに災害発生防止のための応急措置に必要な資材、薬剤及び工具等を携行します。（10号）</w:t>
      </w:r>
    </w:p>
    <w:p w14:paraId="4BEAE310"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0D15C2DE" w14:textId="77777777" w:rsidR="00282314"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12号）</w:t>
      </w:r>
    </w:p>
    <w:p w14:paraId="16E18143" w14:textId="77777777" w:rsidR="00282314" w:rsidRDefault="00282314" w:rsidP="00282314">
      <w:pPr>
        <w:widowControl/>
        <w:jc w:val="left"/>
        <w:rPr>
          <w:rFonts w:ascii="ＭＳ 明朝" w:hAnsi="ＭＳ 明朝" w:cs="ＭＳ 明朝"/>
          <w:kern w:val="0"/>
          <w:sz w:val="24"/>
        </w:rPr>
      </w:pPr>
      <w:r>
        <w:rPr>
          <w:rFonts w:ascii="ＭＳ 明朝" w:hAnsi="ＭＳ 明朝"/>
        </w:rPr>
        <w:br w:type="page"/>
      </w:r>
    </w:p>
    <w:p w14:paraId="6428AD2C"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一般高圧ガス保安規則</w:t>
      </w:r>
      <w:r w:rsidRPr="00B11560">
        <w:rPr>
          <w:rFonts w:ascii="ＭＳ 明朝" w:hAnsi="ＭＳ 明朝" w:hint="eastAsia"/>
          <w:spacing w:val="0"/>
        </w:rPr>
        <w:t>第49条第１項</w:t>
      </w:r>
      <w:r w:rsidRPr="00441220">
        <w:rPr>
          <w:rFonts w:ascii="ＭＳ 明朝" w:hAnsi="ＭＳ 明朝" w:hint="eastAsia"/>
          <w:spacing w:val="0"/>
        </w:rPr>
        <w:t>第17号</w:t>
      </w:r>
      <w:r w:rsidRPr="000A11E0">
        <w:rPr>
          <w:rFonts w:ascii="ＭＳ 明朝" w:hAnsi="ＭＳ 明朝" w:hint="eastAsia"/>
          <w:spacing w:val="0"/>
        </w:rPr>
        <w:t>に掲げる高圧ガスの移動の場合は、次の内容を遵守します。（13号）</w:t>
      </w:r>
    </w:p>
    <w:p w14:paraId="078855EB" w14:textId="77777777" w:rsidR="00282314" w:rsidRPr="000A11E0" w:rsidRDefault="00282314" w:rsidP="00282314">
      <w:pPr>
        <w:pStyle w:val="a8"/>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イ　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49条１項17号）</w:t>
      </w:r>
    </w:p>
    <w:p w14:paraId="1454BF30" w14:textId="77777777" w:rsidR="00282314" w:rsidRPr="000A11E0" w:rsidRDefault="00282314" w:rsidP="00282314">
      <w:pPr>
        <w:pStyle w:val="a8"/>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前述（49条１項17号）の移動監視者は、高圧ガスの移動を監視するときは、常に前号の免状又は講習を修了した旨を証する書面を携帯します。（49条１項18号）</w:t>
      </w:r>
    </w:p>
    <w:p w14:paraId="12374B5D" w14:textId="77777777" w:rsidR="00282314" w:rsidRPr="000A11E0" w:rsidRDefault="00282314" w:rsidP="00282314">
      <w:pPr>
        <w:pStyle w:val="a8"/>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　当該高圧ガスの移動中充填容器等が危険な状態となつた場合又は当該充填容器等に係る事故が発生した場合における次に掲げる措置を講じる。(49条１項19号イ～ハ）</w:t>
      </w:r>
    </w:p>
    <w:p w14:paraId="6E52E7BA" w14:textId="77777777" w:rsidR="00282314" w:rsidRPr="000A11E0" w:rsidRDefault="00282314" w:rsidP="00282314">
      <w:pPr>
        <w:pStyle w:val="a8"/>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(ｲ) 　荷送人へ確実に連絡するための措置</w:t>
      </w:r>
    </w:p>
    <w:p w14:paraId="7D90CC91" w14:textId="77777777" w:rsidR="00282314" w:rsidRPr="000A11E0" w:rsidRDefault="00282314" w:rsidP="00282314">
      <w:pPr>
        <w:pStyle w:val="a8"/>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3704DC93" w14:textId="77777777" w:rsidR="00282314" w:rsidRPr="000A11E0" w:rsidRDefault="00282314" w:rsidP="00282314">
      <w:pPr>
        <w:pStyle w:val="a8"/>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508EBDA8" w14:textId="77777777" w:rsidR="00282314" w:rsidRPr="000A11E0" w:rsidRDefault="00282314" w:rsidP="00282314">
      <w:pPr>
        <w:pStyle w:val="a8"/>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　繁華街、人混みを避ける。（49条１項20号イ）</w:t>
      </w:r>
    </w:p>
    <w:p w14:paraId="0F0EB019" w14:textId="77777777" w:rsidR="00282314" w:rsidRPr="000A11E0" w:rsidRDefault="00282314" w:rsidP="00282314">
      <w:pPr>
        <w:pStyle w:val="a8"/>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　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1866F4C" w14:textId="77777777" w:rsidR="00282314" w:rsidRPr="000A11E0" w:rsidRDefault="00282314" w:rsidP="00282314">
      <w:pPr>
        <w:pStyle w:val="a8"/>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5D6883A2" w14:textId="77777777" w:rsidR="00282314" w:rsidRPr="000A11E0" w:rsidRDefault="00282314" w:rsidP="00282314">
      <w:pPr>
        <w:pStyle w:val="a8"/>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0D8ED391" w14:textId="77777777" w:rsidR="00282314" w:rsidRPr="000A11E0" w:rsidRDefault="00282314" w:rsidP="00282314">
      <w:pPr>
        <w:pStyle w:val="a8"/>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可燃性ガス、毒性ガス、特定不活性ガス、酸素を移動するときは、当該高圧ガスの名称、性状及び移動中の災害防止のために必要な注意事項を記載した書面を運転者に交付し、移動中携帯させ、これを遵守させます。（14号）</w:t>
      </w:r>
    </w:p>
    <w:p w14:paraId="3B5722DD" w14:textId="77777777" w:rsidR="00282314" w:rsidRPr="000A11E0" w:rsidRDefault="00282314" w:rsidP="00282314">
      <w:pPr>
        <w:pStyle w:val="a8"/>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18E1532D" w14:textId="77777777" w:rsidR="00282314" w:rsidRPr="000A11E0" w:rsidRDefault="00282314" w:rsidP="00282314">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1740A57D" w14:textId="77777777" w:rsidR="00282314" w:rsidRPr="000A11E0" w:rsidRDefault="00282314" w:rsidP="00282314">
      <w:pPr>
        <w:pStyle w:val="a8"/>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※液化石油ガス保安規則用（車両に固定した容器による移動の場合）</w:t>
      </w:r>
    </w:p>
    <w:p w14:paraId="26197278" w14:textId="77777777" w:rsidR="00282314" w:rsidRPr="000A11E0" w:rsidRDefault="00282314" w:rsidP="00282314">
      <w:pPr>
        <w:pStyle w:val="a8"/>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39493911" w14:textId="77777777" w:rsidR="00282314" w:rsidRPr="000A11E0" w:rsidRDefault="00282314" w:rsidP="00282314">
      <w:pPr>
        <w:pStyle w:val="a8"/>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491F01FD" w14:textId="77777777" w:rsidR="00282314" w:rsidRPr="000A11E0" w:rsidRDefault="00282314" w:rsidP="00282314">
      <w:pPr>
        <w:pStyle w:val="a8"/>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【液化石油ガス保安規則第48条】</w:t>
      </w:r>
    </w:p>
    <w:p w14:paraId="459C2552" w14:textId="77777777" w:rsidR="00282314" w:rsidRPr="000A11E0" w:rsidRDefault="00282314" w:rsidP="00282314">
      <w:pPr>
        <w:pStyle w:val="a8"/>
        <w:jc w:val="left"/>
        <w:rPr>
          <w:rFonts w:ascii="ＭＳ 明朝" w:hAnsi="ＭＳ 明朝"/>
          <w:spacing w:val="0"/>
        </w:rPr>
      </w:pPr>
      <w:r w:rsidRPr="000A11E0">
        <w:rPr>
          <w:rFonts w:ascii="ＭＳ 明朝" w:hAnsi="ＭＳ 明朝" w:hint="eastAsia"/>
          <w:spacing w:val="0"/>
        </w:rPr>
        <w:t>□　車両の見やすい箇所に警戒標を掲示します。（１号）</w:t>
      </w:r>
    </w:p>
    <w:p w14:paraId="12508F89" w14:textId="77777777" w:rsidR="00282314" w:rsidRPr="007C4DF2" w:rsidRDefault="00282314" w:rsidP="00282314">
      <w:pPr>
        <w:pStyle w:val="a8"/>
        <w:jc w:val="left"/>
        <w:rPr>
          <w:rFonts w:ascii="ＭＳ 明朝" w:hAnsi="ＭＳ 明朝"/>
          <w:spacing w:val="0"/>
        </w:rPr>
      </w:pPr>
      <w:r w:rsidRPr="000A11E0">
        <w:rPr>
          <w:rFonts w:ascii="ＭＳ 明朝" w:hAnsi="ＭＳ 明朝" w:hint="eastAsia"/>
          <w:spacing w:val="0"/>
        </w:rPr>
        <w:t>□　15年を経過した一般複合容器を移動に使用しません。（１の</w:t>
      </w:r>
      <w:r w:rsidRPr="007C4DF2">
        <w:rPr>
          <w:rFonts w:ascii="ＭＳ 明朝" w:hAnsi="ＭＳ 明朝" w:hint="eastAsia"/>
          <w:spacing w:val="0"/>
        </w:rPr>
        <w:t>２号）</w:t>
      </w:r>
    </w:p>
    <w:p w14:paraId="379F3EF5"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充填容器等</w:t>
      </w:r>
      <w:r>
        <w:rPr>
          <w:rFonts w:ascii="ＭＳ 明朝" w:hAnsi="ＭＳ 明朝" w:hint="eastAsia"/>
          <w:spacing w:val="0"/>
        </w:rPr>
        <w:t>の温度</w:t>
      </w:r>
      <w:r w:rsidRPr="007C4DF2">
        <w:rPr>
          <w:rFonts w:ascii="ＭＳ 明朝" w:hAnsi="ＭＳ 明朝" w:hint="eastAsia"/>
          <w:spacing w:val="0"/>
        </w:rPr>
        <w:t>（ガスの温度を計測できる充填容器等では、ガスの温度）は</w:t>
      </w:r>
      <w:r>
        <w:rPr>
          <w:rFonts w:ascii="ＭＳ 明朝" w:hAnsi="ＭＳ 明朝" w:hint="eastAsia"/>
          <w:spacing w:val="0"/>
        </w:rPr>
        <w:t>40</w:t>
      </w:r>
      <w:r w:rsidRPr="007C4DF2">
        <w:rPr>
          <w:rFonts w:ascii="ＭＳ 明朝" w:hAnsi="ＭＳ 明朝" w:hint="eastAsia"/>
          <w:spacing w:val="0"/>
        </w:rPr>
        <w:t>度以下に保ちます。この場合、液化ガスの充填容器等には、温度計又は温度を適切に検知することができる装置を設けます。（２号）</w:t>
      </w:r>
    </w:p>
    <w:p w14:paraId="733EFBB7" w14:textId="77777777" w:rsidR="00282314" w:rsidRPr="007C4DF2" w:rsidRDefault="00282314" w:rsidP="00282314">
      <w:pPr>
        <w:pStyle w:val="a8"/>
        <w:jc w:val="left"/>
        <w:rPr>
          <w:rFonts w:ascii="ＭＳ 明朝" w:hAnsi="ＭＳ 明朝"/>
          <w:spacing w:val="0"/>
        </w:rPr>
      </w:pPr>
      <w:r w:rsidRPr="007C4DF2">
        <w:rPr>
          <w:rFonts w:ascii="ＭＳ 明朝" w:hAnsi="ＭＳ 明朝" w:hint="eastAsia"/>
          <w:spacing w:val="0"/>
        </w:rPr>
        <w:t>□　充填容器等は、容器の内部に液面揺動を防止するための防波板を設けます。（３号）</w:t>
      </w:r>
    </w:p>
    <w:p w14:paraId="524B9CF5" w14:textId="77777777" w:rsidR="00282314" w:rsidRPr="007C4DF2" w:rsidRDefault="00282314" w:rsidP="00282314">
      <w:pPr>
        <w:pStyle w:val="a8"/>
        <w:ind w:left="283" w:hangingChars="118" w:hanging="283"/>
        <w:jc w:val="left"/>
        <w:rPr>
          <w:rFonts w:ascii="ＭＳ 明朝" w:hAnsi="ＭＳ 明朝"/>
          <w:spacing w:val="0"/>
        </w:rPr>
      </w:pPr>
      <w:r w:rsidRPr="007C4DF2">
        <w:rPr>
          <w:rFonts w:ascii="ＭＳ 明朝" w:hAnsi="ＭＳ 明朝" w:hint="eastAsia"/>
          <w:spacing w:val="0"/>
        </w:rPr>
        <w:t>□　容器（容器の頂部に設けた附属品を含む。）の地盤面からの高さが車両の地盤面からの最大高より高い場合には、高さ検知棒を設けます。（４号）</w:t>
      </w:r>
    </w:p>
    <w:p w14:paraId="39D1380C"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後部取出し式容器は、容器元弁及び緊急遮断装置に係るバルブと車両の後バンパの後面との水平距離を</w:t>
      </w:r>
      <w:r>
        <w:rPr>
          <w:rFonts w:ascii="ＭＳ 明朝" w:hAnsi="ＭＳ 明朝" w:hint="eastAsia"/>
          <w:spacing w:val="0"/>
        </w:rPr>
        <w:t>40</w:t>
      </w:r>
      <w:r w:rsidRPr="007C4DF2">
        <w:rPr>
          <w:rFonts w:ascii="ＭＳ 明朝" w:hAnsi="ＭＳ 明朝" w:hint="eastAsia"/>
          <w:spacing w:val="0"/>
        </w:rPr>
        <w:t>センチメートル以上に保ちます。（５号）</w:t>
      </w:r>
    </w:p>
    <w:p w14:paraId="2A60046B"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後部取出し式容器以外の容器は、容器の後面と車両の後バンパの後面との水平距離が</w:t>
      </w:r>
      <w:r>
        <w:rPr>
          <w:rFonts w:ascii="ＭＳ 明朝" w:hAnsi="ＭＳ 明朝" w:hint="eastAsia"/>
          <w:spacing w:val="0"/>
        </w:rPr>
        <w:t>30</w:t>
      </w:r>
      <w:r w:rsidRPr="007C4DF2">
        <w:rPr>
          <w:rFonts w:ascii="ＭＳ 明朝" w:hAnsi="ＭＳ 明朝" w:hint="eastAsia"/>
          <w:spacing w:val="0"/>
        </w:rPr>
        <w:t>センチメートル以上となるように当該容器を車両に固定します。（６号）</w:t>
      </w:r>
    </w:p>
    <w:p w14:paraId="40965177"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容器元弁及び緊急遮断装置に係るバルブその他の主要な附属品が突出した容器は、これらの附属品を車両の右側面以外に設けた堅固な操作箱の中に収納します。この場合には、操作箱と車両の後バンパの後面との水平距離を、</w:t>
      </w:r>
      <w:r>
        <w:rPr>
          <w:rFonts w:ascii="ＭＳ 明朝" w:hAnsi="ＭＳ 明朝" w:hint="eastAsia"/>
          <w:spacing w:val="0"/>
        </w:rPr>
        <w:t>20</w:t>
      </w:r>
      <w:r w:rsidRPr="007C4DF2">
        <w:rPr>
          <w:rFonts w:ascii="ＭＳ 明朝" w:hAnsi="ＭＳ 明朝" w:hint="eastAsia"/>
          <w:spacing w:val="0"/>
        </w:rPr>
        <w:t>センチメートル以上に保ちます。（７号）</w:t>
      </w:r>
    </w:p>
    <w:p w14:paraId="61C01ED7"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附属品が突出した容器には、附属品の損傷により液化石油ガスが漏えいすることを防止するために必要な措置を講じます。（８号）</w:t>
      </w:r>
    </w:p>
    <w:p w14:paraId="226C0B6E" w14:textId="77777777" w:rsidR="00282314" w:rsidRPr="007C4DF2" w:rsidRDefault="00282314" w:rsidP="00282314">
      <w:pPr>
        <w:pStyle w:val="a8"/>
        <w:ind w:rightChars="-67" w:right="-141"/>
        <w:jc w:val="left"/>
        <w:rPr>
          <w:rFonts w:ascii="ＭＳ 明朝" w:hAnsi="ＭＳ 明朝"/>
          <w:spacing w:val="-20"/>
        </w:rPr>
      </w:pPr>
      <w:r w:rsidRPr="007C4DF2">
        <w:rPr>
          <w:rFonts w:ascii="ＭＳ 明朝" w:hAnsi="ＭＳ 明朝" w:hint="eastAsia"/>
          <w:spacing w:val="0"/>
        </w:rPr>
        <w:t>□　充填容器等には、ガラス等損傷しやすい材料を用いた液面計を使用しません。</w:t>
      </w:r>
      <w:r w:rsidRPr="007C4DF2">
        <w:rPr>
          <w:rFonts w:ascii="ＭＳ 明朝" w:hAnsi="ＭＳ 明朝" w:hint="eastAsia"/>
          <w:spacing w:val="-20"/>
        </w:rPr>
        <w:t>（９号）</w:t>
      </w:r>
    </w:p>
    <w:p w14:paraId="25FF2EF7"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容器に設けたバルブ又はコックには、開閉方向及び開閉状態を外部から容易に識別するための措置を講じます。（10号）</w:t>
      </w:r>
    </w:p>
    <w:p w14:paraId="49B96F74"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充填容器等の移動を開始するとき及び移動を終了したときは、液化石油ガスの漏えい等の異常の有無を点検し、異常のあるときは、補修その他の危険を防止するための措置を講じます。（11号）</w:t>
      </w:r>
    </w:p>
    <w:p w14:paraId="69F5980B"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充填容器等を移動するときは、消火設備並びに災害発生防止のための応急措置に必要な資材及び工具等を携行します。（12号）</w:t>
      </w:r>
    </w:p>
    <w:p w14:paraId="0DD6D536"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車両に固定した容器により移動する場合において駐車するときは、当該容器に液化石油ガスを受け入れ、又は当該容器から液化石油ガスを送り出すときを除き、第一種保安</w:t>
      </w:r>
      <w:r w:rsidRPr="007C4DF2">
        <w:rPr>
          <w:rFonts w:ascii="ＭＳ 明朝" w:hAnsi="ＭＳ 明朝" w:hint="eastAsia"/>
          <w:spacing w:val="0"/>
        </w:rPr>
        <w:lastRenderedPageBreak/>
        <w:t>物件の近辺及び第二種保安物件が密集する地域を避け、かつ、交通量が少ない安全な場所を選びます。また、駐車中移動監視者又は運転者は、食事その他やむを得ない場合を除き、当該車両を離れません。（13号）</w:t>
      </w:r>
    </w:p>
    <w:p w14:paraId="05BE2BB9" w14:textId="77777777" w:rsidR="00282314" w:rsidRPr="007C4DF2" w:rsidRDefault="00282314" w:rsidP="00282314">
      <w:pPr>
        <w:pStyle w:val="a8"/>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　車両に固定した容器により、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14号）</w:t>
      </w:r>
    </w:p>
    <w:p w14:paraId="6BA00709"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前述（14号）の移動監視者は、高圧ガスの移動を監視するときは、常に前述（14号）の免状又は講習を修了した旨を証する書面を携帯します。（15号）</w:t>
      </w:r>
    </w:p>
    <w:p w14:paraId="753AD243" w14:textId="77777777" w:rsidR="00282314"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車両に固定した容器により、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16号）</w:t>
      </w:r>
    </w:p>
    <w:p w14:paraId="6CA1470D" w14:textId="77777777" w:rsidR="00282314" w:rsidRPr="00477319" w:rsidRDefault="00282314" w:rsidP="00282314">
      <w:pPr>
        <w:pStyle w:val="a8"/>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22FC187" w14:textId="77777777" w:rsidR="00282314" w:rsidRPr="00477319" w:rsidRDefault="00282314" w:rsidP="00282314">
      <w:pPr>
        <w:pStyle w:val="a8"/>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7D1FF8A2" w14:textId="77777777" w:rsidR="00282314" w:rsidRPr="007C4DF2" w:rsidRDefault="00282314" w:rsidP="00282314">
      <w:pPr>
        <w:pStyle w:val="a8"/>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E925F95"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車両に固定した容器により、質量3,000キログラム以上の液化石油ガスを移動するときは、次に掲げる措置を講じます。（17号）</w:t>
      </w:r>
    </w:p>
    <w:p w14:paraId="6069A3EE" w14:textId="77777777" w:rsidR="00282314" w:rsidRPr="007C4DF2" w:rsidRDefault="00282314" w:rsidP="00282314">
      <w:pPr>
        <w:pStyle w:val="a8"/>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4FC2C245" w14:textId="77777777" w:rsidR="00282314" w:rsidRPr="007C4DF2" w:rsidRDefault="00282314" w:rsidP="00282314">
      <w:pPr>
        <w:pStyle w:val="a8"/>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7DA39E9D" w14:textId="77777777" w:rsidR="00282314" w:rsidRPr="007C4DF2" w:rsidRDefault="00282314" w:rsidP="00282314">
      <w:pPr>
        <w:pStyle w:val="a8"/>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Pr>
          <w:rFonts w:ascii="ＭＳ 明朝" w:hAnsi="ＭＳ 明朝" w:hint="eastAsia"/>
          <w:spacing w:val="0"/>
        </w:rPr>
        <w:t>１</w:t>
      </w:r>
      <w:r w:rsidRPr="007C4DF2">
        <w:rPr>
          <w:rFonts w:ascii="ＭＳ 明朝" w:hAnsi="ＭＳ 明朝" w:hint="eastAsia"/>
          <w:spacing w:val="0"/>
        </w:rPr>
        <w:t>回が連続</w:t>
      </w:r>
      <w:r>
        <w:rPr>
          <w:rFonts w:ascii="ＭＳ 明朝" w:hAnsi="ＭＳ 明朝" w:hint="eastAsia"/>
          <w:spacing w:val="0"/>
        </w:rPr>
        <w:t>10分</w:t>
      </w:r>
      <w:r w:rsidRPr="007C4DF2">
        <w:rPr>
          <w:rFonts w:ascii="ＭＳ 明朝" w:hAnsi="ＭＳ 明朝" w:hint="eastAsia"/>
          <w:spacing w:val="0"/>
        </w:rPr>
        <w:t>以上で、かつ、合計が30分以上の運転の中断をすることなく連続して運転する時間をいう。）が、４時間を超える場合</w:t>
      </w:r>
    </w:p>
    <w:p w14:paraId="0908ED2B" w14:textId="77777777" w:rsidR="00282314" w:rsidRPr="007C4DF2" w:rsidRDefault="00282314" w:rsidP="00282314">
      <w:pPr>
        <w:pStyle w:val="a8"/>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一の運転者による運転時間が、一日当たり９時間を超える場合</w:t>
      </w:r>
    </w:p>
    <w:p w14:paraId="367F2F1D" w14:textId="77777777" w:rsidR="00282314"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車両に固定した容器により、液化石油ガスを移動するときは、移動中の災害防止のために必要な注意事項を記載した書面を運転者に交付し、移動中携帯させ、これを遵守させます。（18号）</w:t>
      </w:r>
    </w:p>
    <w:p w14:paraId="483F309E" w14:textId="77777777" w:rsidR="00282314" w:rsidRPr="007C4DF2" w:rsidRDefault="00282314" w:rsidP="00282314">
      <w:pPr>
        <w:pStyle w:val="a8"/>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3B39095F" w14:textId="77777777" w:rsidR="00282314" w:rsidRPr="007C4DF2" w:rsidRDefault="00282314" w:rsidP="00282314">
      <w:pPr>
        <w:pStyle w:val="a8"/>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1629518A" w14:textId="77777777" w:rsidR="00282314" w:rsidRPr="007C4DF2" w:rsidRDefault="00282314" w:rsidP="00282314">
      <w:pPr>
        <w:pStyle w:val="a8"/>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4A29CE4F" w14:textId="77777777" w:rsidR="00282314" w:rsidRPr="007C4DF2" w:rsidRDefault="00282314" w:rsidP="00282314">
      <w:pPr>
        <w:pStyle w:val="a8"/>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40DC88DC" w14:textId="77777777" w:rsidR="00282314" w:rsidRPr="007C4DF2" w:rsidRDefault="00282314" w:rsidP="00282314">
      <w:pPr>
        <w:pStyle w:val="a8"/>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Pr="007C4DF2">
        <w:rPr>
          <w:rFonts w:ascii="ＭＳ 明朝" w:hAnsi="ＭＳ 明朝" w:hint="eastAsia"/>
          <w:b/>
          <w:bCs/>
          <w:spacing w:val="0"/>
        </w:rPr>
        <w:t>液化石油ガス保安規則第4</w:t>
      </w:r>
      <w:r>
        <w:rPr>
          <w:rFonts w:ascii="ＭＳ 明朝" w:hAnsi="ＭＳ 明朝" w:hint="eastAsia"/>
          <w:b/>
          <w:bCs/>
          <w:spacing w:val="0"/>
        </w:rPr>
        <w:t>9</w:t>
      </w:r>
      <w:r w:rsidRPr="007C4DF2">
        <w:rPr>
          <w:rFonts w:ascii="ＭＳ 明朝" w:hAnsi="ＭＳ 明朝" w:hint="eastAsia"/>
          <w:b/>
          <w:bCs/>
          <w:spacing w:val="0"/>
        </w:rPr>
        <w:t>条</w:t>
      </w:r>
      <w:r>
        <w:rPr>
          <w:rFonts w:ascii="ＭＳ 明朝" w:hAnsi="ＭＳ 明朝" w:hint="eastAsia"/>
          <w:b/>
          <w:bCs/>
          <w:spacing w:val="0"/>
        </w:rPr>
        <w:t>】</w:t>
      </w:r>
    </w:p>
    <w:p w14:paraId="677B49CB" w14:textId="77777777" w:rsidR="00282314" w:rsidRPr="00C96B46"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 xml:space="preserve">　</w:t>
      </w:r>
      <w:r w:rsidRPr="00C96B46">
        <w:rPr>
          <w:rFonts w:ascii="ＭＳ 明朝" w:hAnsi="ＭＳ 明朝" w:hint="eastAsia"/>
          <w:spacing w:val="0"/>
        </w:rPr>
        <w:t>車両に積載して移動するときは、当該車両の見やすい箇所に警戒標を</w:t>
      </w:r>
      <w:r>
        <w:rPr>
          <w:rFonts w:ascii="ＭＳ 明朝" w:hAnsi="ＭＳ 明朝" w:hint="eastAsia"/>
          <w:spacing w:val="0"/>
        </w:rPr>
        <w:t>掲示します</w:t>
      </w:r>
      <w:r w:rsidRPr="00C96B46">
        <w:rPr>
          <w:rFonts w:ascii="ＭＳ 明朝" w:hAnsi="ＭＳ 明朝" w:hint="eastAsia"/>
          <w:spacing w:val="0"/>
        </w:rPr>
        <w:t>。</w:t>
      </w:r>
      <w:r>
        <w:rPr>
          <w:rFonts w:ascii="ＭＳ 明朝" w:hAnsi="ＭＳ 明朝" w:hint="eastAsia"/>
          <w:spacing w:val="0"/>
        </w:rPr>
        <w:t>（</w:t>
      </w:r>
      <w:r w:rsidRPr="00C96B46">
        <w:rPr>
          <w:rFonts w:ascii="ＭＳ 明朝" w:hAnsi="ＭＳ 明朝" w:hint="eastAsia"/>
          <w:spacing w:val="0"/>
        </w:rPr>
        <w:t>容器の内容積が</w:t>
      </w:r>
      <w:r>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w:t>
      </w:r>
      <w:r>
        <w:rPr>
          <w:rFonts w:ascii="ＭＳ 明朝" w:hAnsi="ＭＳ 明朝" w:hint="eastAsia"/>
          <w:spacing w:val="0"/>
        </w:rPr>
        <w:t xml:space="preserve">　</w:t>
      </w:r>
      <w:r w:rsidRPr="00C96B46">
        <w:rPr>
          <w:rFonts w:ascii="ＭＳ 明朝" w:hAnsi="ＭＳ 明朝" w:hint="eastAsia"/>
          <w:spacing w:val="0"/>
        </w:rPr>
        <w:t>器の内容積の合計が</w:t>
      </w:r>
      <w:r>
        <w:rPr>
          <w:rFonts w:ascii="ＭＳ 明朝" w:hAnsi="ＭＳ 明朝" w:hint="eastAsia"/>
          <w:spacing w:val="0"/>
        </w:rPr>
        <w:t>50</w:t>
      </w:r>
      <w:r w:rsidRPr="00C96B46">
        <w:rPr>
          <w:rFonts w:ascii="ＭＳ 明朝" w:hAnsi="ＭＳ 明朝" w:hint="eastAsia"/>
          <w:spacing w:val="0"/>
        </w:rPr>
        <w:t>リットル以下である場合</w:t>
      </w:r>
      <w:r>
        <w:rPr>
          <w:rFonts w:ascii="ＭＳ 明朝" w:hAnsi="ＭＳ 明朝" w:hint="eastAsia"/>
          <w:spacing w:val="0"/>
        </w:rPr>
        <w:t>以外）（１号）</w:t>
      </w:r>
    </w:p>
    <w:p w14:paraId="7FCAE3D5" w14:textId="77777777" w:rsidR="00282314" w:rsidRPr="00C96B46" w:rsidRDefault="00282314" w:rsidP="00282314">
      <w:pPr>
        <w:pStyle w:val="a8"/>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25936295" w14:textId="77777777" w:rsidR="00282314" w:rsidRPr="00C96B46" w:rsidRDefault="00282314" w:rsidP="00282314">
      <w:pPr>
        <w:pStyle w:val="a8"/>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2239BFE1" w14:textId="77777777" w:rsidR="00282314" w:rsidRPr="00C96B46" w:rsidRDefault="00282314" w:rsidP="00282314">
      <w:pPr>
        <w:pStyle w:val="a8"/>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1C82D4BC" w14:textId="77777777" w:rsidR="00282314" w:rsidRPr="00C96B46" w:rsidRDefault="00282314" w:rsidP="00282314">
      <w:pPr>
        <w:pStyle w:val="a8"/>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6227FA66" w14:textId="77777777" w:rsidR="00282314" w:rsidRPr="00C96B46" w:rsidRDefault="00282314" w:rsidP="00282314">
      <w:pPr>
        <w:pStyle w:val="a8"/>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w:t>
      </w:r>
      <w:r w:rsidRPr="00C96B46">
        <w:rPr>
          <w:rFonts w:ascii="ＭＳ 明朝" w:hAnsi="ＭＳ 明朝" w:hint="eastAsia"/>
          <w:spacing w:val="0"/>
        </w:rPr>
        <w:t>容器の内容積が</w:t>
      </w:r>
      <w:r>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Pr>
          <w:rFonts w:ascii="ＭＳ 明朝" w:hAnsi="ＭＳ 明朝" w:hint="eastAsia"/>
          <w:spacing w:val="0"/>
        </w:rPr>
        <w:t>50</w:t>
      </w:r>
      <w:r w:rsidRPr="00C96B46">
        <w:rPr>
          <w:rFonts w:ascii="ＭＳ 明朝" w:hAnsi="ＭＳ 明朝" w:hint="eastAsia"/>
          <w:spacing w:val="0"/>
        </w:rPr>
        <w:t>リットル以下である場合</w:t>
      </w:r>
      <w:r>
        <w:rPr>
          <w:rFonts w:ascii="ＭＳ 明朝" w:hAnsi="ＭＳ 明朝" w:hint="eastAsia"/>
          <w:spacing w:val="0"/>
        </w:rPr>
        <w:t>以外）（５号）</w:t>
      </w:r>
    </w:p>
    <w:p w14:paraId="32BE0D8C" w14:textId="77777777" w:rsidR="00282314" w:rsidRPr="00C96B46" w:rsidRDefault="00282314" w:rsidP="00282314">
      <w:pPr>
        <w:pStyle w:val="a8"/>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充填容器等は、消防法（昭和</w:t>
      </w:r>
      <w:r>
        <w:rPr>
          <w:rFonts w:ascii="ＭＳ 明朝" w:hAnsi="ＭＳ 明朝" w:hint="eastAsia"/>
          <w:spacing w:val="0"/>
        </w:rPr>
        <w:t>23</w:t>
      </w:r>
      <w:r w:rsidRPr="00C96B46">
        <w:rPr>
          <w:rFonts w:ascii="ＭＳ 明朝" w:hAnsi="ＭＳ 明朝" w:hint="eastAsia"/>
          <w:spacing w:val="0"/>
        </w:rPr>
        <w:t>年法律第</w:t>
      </w:r>
      <w:r>
        <w:rPr>
          <w:rFonts w:ascii="ＭＳ 明朝" w:hAnsi="ＭＳ 明朝" w:hint="eastAsia"/>
          <w:spacing w:val="0"/>
        </w:rPr>
        <w:t>186</w:t>
      </w:r>
      <w:r w:rsidRPr="00C96B46">
        <w:rPr>
          <w:rFonts w:ascii="ＭＳ 明朝" w:hAnsi="ＭＳ 明朝" w:hint="eastAsia"/>
          <w:spacing w:val="0"/>
        </w:rPr>
        <w:t>号）第</w:t>
      </w:r>
      <w:r>
        <w:rPr>
          <w:rFonts w:ascii="ＭＳ 明朝" w:hAnsi="ＭＳ 明朝" w:hint="eastAsia"/>
          <w:spacing w:val="0"/>
        </w:rPr>
        <w:t>２</w:t>
      </w:r>
      <w:r w:rsidRPr="00C96B46">
        <w:rPr>
          <w:rFonts w:ascii="ＭＳ 明朝" w:hAnsi="ＭＳ 明朝" w:hint="eastAsia"/>
          <w:spacing w:val="0"/>
        </w:rPr>
        <w:t>条第</w:t>
      </w:r>
      <w:r>
        <w:rPr>
          <w:rFonts w:ascii="ＭＳ 明朝" w:hAnsi="ＭＳ 明朝" w:hint="eastAsia"/>
          <w:spacing w:val="0"/>
        </w:rPr>
        <w:t>７</w:t>
      </w:r>
      <w:r w:rsidRPr="00C96B46">
        <w:rPr>
          <w:rFonts w:ascii="ＭＳ 明朝" w:hAnsi="ＭＳ 明朝" w:hint="eastAsia"/>
          <w:spacing w:val="0"/>
        </w:rPr>
        <w:t>項に規定する危険物と同一の車両に積載して移動し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w:t>
      </w:r>
      <w:r w:rsidRPr="00C96B46">
        <w:rPr>
          <w:rFonts w:ascii="ＭＳ 明朝" w:hAnsi="ＭＳ 明朝" w:hint="eastAsia"/>
          <w:spacing w:val="0"/>
        </w:rPr>
        <w:t>内容積</w:t>
      </w:r>
      <w:r>
        <w:rPr>
          <w:rFonts w:ascii="ＭＳ 明朝" w:hAnsi="ＭＳ 明朝" w:hint="eastAsia"/>
          <w:spacing w:val="0"/>
        </w:rPr>
        <w:t>120</w:t>
      </w:r>
      <w:r w:rsidRPr="00C96B46">
        <w:rPr>
          <w:rFonts w:ascii="ＭＳ 明朝" w:hAnsi="ＭＳ 明朝" w:hint="eastAsia"/>
          <w:spacing w:val="0"/>
        </w:rPr>
        <w:t>リットル未満の充填容器等と同法別表に掲げる第</w:t>
      </w:r>
      <w:r>
        <w:rPr>
          <w:rFonts w:ascii="ＭＳ 明朝" w:hAnsi="ＭＳ 明朝" w:hint="eastAsia"/>
          <w:spacing w:val="0"/>
        </w:rPr>
        <w:t>４</w:t>
      </w:r>
      <w:r w:rsidRPr="00C96B46">
        <w:rPr>
          <w:rFonts w:ascii="ＭＳ 明朝" w:hAnsi="ＭＳ 明朝" w:hint="eastAsia"/>
          <w:spacing w:val="0"/>
        </w:rPr>
        <w:t>類の危険物と</w:t>
      </w:r>
      <w:r>
        <w:rPr>
          <w:rFonts w:ascii="ＭＳ 明朝" w:hAnsi="ＭＳ 明朝" w:hint="eastAsia"/>
          <w:spacing w:val="0"/>
        </w:rPr>
        <w:t>積載する</w:t>
      </w:r>
      <w:r w:rsidRPr="00C96B46">
        <w:rPr>
          <w:rFonts w:ascii="ＭＳ 明朝" w:hAnsi="ＭＳ 明朝" w:hint="eastAsia"/>
          <w:spacing w:val="0"/>
        </w:rPr>
        <w:t>場合</w:t>
      </w:r>
      <w:r>
        <w:rPr>
          <w:rFonts w:ascii="ＭＳ 明朝" w:hAnsi="ＭＳ 明朝" w:hint="eastAsia"/>
          <w:spacing w:val="0"/>
        </w:rPr>
        <w:t>以外）（６号）</w:t>
      </w:r>
    </w:p>
    <w:p w14:paraId="401A7C51" w14:textId="77777777" w:rsidR="00282314" w:rsidRPr="00206EC7" w:rsidRDefault="00282314" w:rsidP="00282314">
      <w:pPr>
        <w:pStyle w:val="a8"/>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Pr="00C96B46">
        <w:rPr>
          <w:rFonts w:ascii="ＭＳ 明朝" w:hAnsi="ＭＳ 明朝" w:hint="eastAsia"/>
          <w:spacing w:val="0"/>
        </w:rPr>
        <w:t>種保安物件の近辺及び第</w:t>
      </w:r>
      <w:r>
        <w:rPr>
          <w:rFonts w:ascii="ＭＳ 明朝" w:hAnsi="ＭＳ 明朝" w:hint="eastAsia"/>
          <w:spacing w:val="0"/>
        </w:rPr>
        <w:t>２</w:t>
      </w:r>
      <w:r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w:t>
      </w:r>
      <w:r w:rsidRPr="00C96B46">
        <w:rPr>
          <w:rFonts w:ascii="ＭＳ 明朝" w:hAnsi="ＭＳ 明朝" w:hint="eastAsia"/>
          <w:spacing w:val="0"/>
        </w:rPr>
        <w:t>容器の内容積が</w:t>
      </w:r>
      <w:r>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Pr>
          <w:rFonts w:ascii="ＭＳ 明朝" w:hAnsi="ＭＳ 明朝" w:hint="eastAsia"/>
          <w:spacing w:val="0"/>
        </w:rPr>
        <w:t>50</w:t>
      </w:r>
      <w:r w:rsidRPr="00C96B46">
        <w:rPr>
          <w:rFonts w:ascii="ＭＳ 明朝" w:hAnsi="ＭＳ 明朝" w:hint="eastAsia"/>
          <w:spacing w:val="0"/>
        </w:rPr>
        <w:t>リッ</w:t>
      </w:r>
      <w:r w:rsidRPr="00206EC7">
        <w:rPr>
          <w:rFonts w:ascii="ＭＳ 明朝" w:hAnsi="ＭＳ 明朝" w:hint="eastAsia"/>
          <w:spacing w:val="0"/>
        </w:rPr>
        <w:t>トル以下である場合以外）（７号）</w:t>
      </w:r>
    </w:p>
    <w:p w14:paraId="531FFBB4" w14:textId="77777777" w:rsidR="00282314" w:rsidRPr="00206EC7" w:rsidRDefault="00282314" w:rsidP="00282314">
      <w:pPr>
        <w:pStyle w:val="a8"/>
        <w:ind w:left="240" w:hangingChars="100" w:hanging="240"/>
        <w:jc w:val="left"/>
        <w:rPr>
          <w:rFonts w:ascii="ＭＳ 明朝" w:hAnsi="ＭＳ 明朝"/>
          <w:spacing w:val="0"/>
        </w:rPr>
      </w:pPr>
      <w:r w:rsidRPr="00206EC7">
        <w:rPr>
          <w:rFonts w:ascii="ＭＳ 明朝" w:hAnsi="ＭＳ 明朝" w:hint="eastAsia"/>
          <w:spacing w:val="0"/>
        </w:rPr>
        <w:t>□　液化石油ガスの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８号／48条14号）</w:t>
      </w:r>
    </w:p>
    <w:p w14:paraId="0D07FEC9" w14:textId="77777777" w:rsidR="00282314" w:rsidRPr="00206EC7" w:rsidRDefault="00282314" w:rsidP="00282314">
      <w:pPr>
        <w:pStyle w:val="a8"/>
        <w:ind w:left="240" w:hangingChars="100" w:hanging="240"/>
        <w:jc w:val="left"/>
        <w:rPr>
          <w:rFonts w:ascii="ＭＳ 明朝" w:hAnsi="ＭＳ 明朝"/>
          <w:spacing w:val="0"/>
        </w:rPr>
      </w:pPr>
      <w:r w:rsidRPr="00206EC7">
        <w:rPr>
          <w:rFonts w:ascii="ＭＳ 明朝" w:hAnsi="ＭＳ 明朝" w:hint="eastAsia"/>
          <w:spacing w:val="0"/>
        </w:rPr>
        <w:t>□　前述</w:t>
      </w:r>
      <w:r w:rsidRPr="00206EC7">
        <w:rPr>
          <w:rFonts w:ascii="ＭＳ 明朝" w:hAnsi="ＭＳ 明朝" w:hint="eastAsia"/>
          <w:spacing w:val="0"/>
          <w:w w:val="80"/>
        </w:rPr>
        <w:t>(８号/48条14号)</w:t>
      </w:r>
      <w:r w:rsidRPr="00206EC7">
        <w:rPr>
          <w:rFonts w:ascii="ＭＳ 明朝" w:hAnsi="ＭＳ 明朝" w:hint="eastAsia"/>
          <w:spacing w:val="0"/>
        </w:rPr>
        <w:t>の移動監視者は、高圧ガスの移動を監視するときは、常に前述</w:t>
      </w:r>
      <w:r w:rsidRPr="00206EC7">
        <w:rPr>
          <w:rFonts w:ascii="ＭＳ 明朝" w:hAnsi="ＭＳ 明朝" w:hint="eastAsia"/>
          <w:spacing w:val="0"/>
          <w:w w:val="80"/>
        </w:rPr>
        <w:t>(８号</w:t>
      </w:r>
      <w:r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の免状又は講習を修了した旨を証する書面を携帯します。(48条15号)</w:t>
      </w:r>
    </w:p>
    <w:p w14:paraId="06C6290F" w14:textId="77777777" w:rsidR="00282314" w:rsidRPr="00206EC7" w:rsidRDefault="00282314" w:rsidP="00282314">
      <w:pPr>
        <w:pStyle w:val="a8"/>
        <w:ind w:left="240" w:hangingChars="100" w:hanging="240"/>
        <w:jc w:val="left"/>
        <w:rPr>
          <w:rFonts w:ascii="ＭＳ 明朝" w:hAnsi="ＭＳ 明朝"/>
          <w:spacing w:val="0"/>
        </w:rPr>
      </w:pPr>
      <w:r w:rsidRPr="00206EC7">
        <w:rPr>
          <w:rFonts w:ascii="ＭＳ 明朝" w:hAnsi="ＭＳ 明朝" w:hint="eastAsia"/>
          <w:spacing w:val="0"/>
        </w:rPr>
        <w:t>□　液化石油ガスの充填容器等を車両に積載して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48条16号）</w:t>
      </w:r>
    </w:p>
    <w:p w14:paraId="7B21D539" w14:textId="77777777" w:rsidR="00282314" w:rsidRPr="00206EC7" w:rsidRDefault="00282314" w:rsidP="00282314">
      <w:pPr>
        <w:pStyle w:val="a8"/>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5BFDF56D" w14:textId="77777777" w:rsidR="00282314" w:rsidRPr="00206EC7" w:rsidRDefault="00282314" w:rsidP="00282314">
      <w:pPr>
        <w:pStyle w:val="a8"/>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38BD2B0B" w14:textId="77777777" w:rsidR="00282314" w:rsidRPr="00206EC7" w:rsidRDefault="00282314" w:rsidP="00282314">
      <w:pPr>
        <w:pStyle w:val="a8"/>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4C2913AC" w14:textId="77777777" w:rsidR="00282314" w:rsidRPr="00206EC7" w:rsidRDefault="00282314" w:rsidP="00282314">
      <w:pPr>
        <w:pStyle w:val="a8"/>
        <w:ind w:left="240" w:hangingChars="100" w:hanging="240"/>
        <w:jc w:val="left"/>
        <w:rPr>
          <w:rFonts w:ascii="ＭＳ 明朝" w:hAnsi="ＭＳ 明朝"/>
          <w:spacing w:val="0"/>
        </w:rPr>
      </w:pPr>
      <w:r w:rsidRPr="00206EC7">
        <w:rPr>
          <w:rFonts w:ascii="ＭＳ 明朝" w:hAnsi="ＭＳ 明朝" w:hint="eastAsia"/>
          <w:spacing w:val="0"/>
        </w:rPr>
        <w:t>□　液化石油ガスの充填容器等を車両に積載して質量3,000キログラム以上の液化石油ガスを移動するときは、次に掲げる措置を講じます。（48条17号）</w:t>
      </w:r>
    </w:p>
    <w:p w14:paraId="5EE47CAF" w14:textId="77777777" w:rsidR="00282314" w:rsidRPr="00206EC7" w:rsidRDefault="00282314" w:rsidP="00282314">
      <w:pPr>
        <w:pStyle w:val="a8"/>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E901F2F" w14:textId="77777777" w:rsidR="00282314" w:rsidRPr="00206EC7" w:rsidRDefault="00282314" w:rsidP="00282314">
      <w:pPr>
        <w:pStyle w:val="a8"/>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当該ガスの充填容器等を積載した車両１台について運転者２人を充てること。</w:t>
      </w:r>
    </w:p>
    <w:p w14:paraId="7A095790" w14:textId="77777777" w:rsidR="00282314" w:rsidRPr="00206EC7" w:rsidRDefault="00282314" w:rsidP="00282314">
      <w:pPr>
        <w:pStyle w:val="a8"/>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一の運転者による連続運転時間（１回が連続10分以上で、かつ、合計が30分以上の運転の中断をすることなく連続して運転する時間をいう。）が、４時間を超える場合</w:t>
      </w:r>
    </w:p>
    <w:p w14:paraId="53713B81" w14:textId="77777777" w:rsidR="00282314" w:rsidRPr="00206EC7" w:rsidRDefault="00282314" w:rsidP="00282314">
      <w:pPr>
        <w:pStyle w:val="a8"/>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一の運転者による運転時間が、１日当たり９時間を超える場合</w:t>
      </w:r>
    </w:p>
    <w:p w14:paraId="3A049802" w14:textId="77777777" w:rsidR="00282314" w:rsidRPr="00206EC7" w:rsidRDefault="00282314" w:rsidP="00282314">
      <w:pPr>
        <w:pStyle w:val="a8"/>
        <w:ind w:left="240" w:hangingChars="100" w:hanging="240"/>
        <w:jc w:val="left"/>
        <w:rPr>
          <w:rFonts w:ascii="ＭＳ 明朝" w:hAnsi="ＭＳ 明朝"/>
          <w:spacing w:val="0"/>
        </w:rPr>
      </w:pPr>
      <w:r w:rsidRPr="00206EC7">
        <w:rPr>
          <w:rFonts w:ascii="ＭＳ 明朝" w:hAnsi="ＭＳ 明朝" w:hint="eastAsia"/>
          <w:spacing w:val="0"/>
        </w:rPr>
        <w:t>□　液化石油ガスの充填容器等を車両に積載して質量3,000キログラム以上の液化石油ガスを移動するときは、移動中の災害防止のために必要な注意事項を記載した書面を運転者に交付し、移動中携帯させ、これを遵守させます。（48条18号）</w:t>
      </w:r>
    </w:p>
    <w:p w14:paraId="5D485DE4" w14:textId="77777777" w:rsidR="00282314" w:rsidRDefault="00282314" w:rsidP="00282314">
      <w:pPr>
        <w:pStyle w:val="a8"/>
        <w:ind w:left="240" w:hangingChars="100" w:hanging="240"/>
        <w:jc w:val="left"/>
        <w:rPr>
          <w:rFonts w:ascii="ＭＳ 明朝" w:hAnsi="ＭＳ 明朝"/>
          <w:spacing w:val="0"/>
        </w:rPr>
      </w:pPr>
      <w:r w:rsidRPr="00206EC7">
        <w:rPr>
          <w:rFonts w:ascii="ＭＳ 明朝" w:hAnsi="ＭＳ 明朝" w:hint="eastAsia"/>
          <w:spacing w:val="0"/>
        </w:rPr>
        <w:t>□　液化石油ガスの充填容器等を車両に積載して液化石油ガスを移動するときは、移動中の災害防止のために必要な注意事項を記載した書面を運転者に交付し、移動中携帯させ、これを遵守させます。（容器の内容積が25リットル以下で液化石油ガス移動時の注意事項を示したラベルが貼付されている充填容器等のみを積載した車両で、当該積載容器の内容積の合計が50リットル以下である場合以外）（９号／48条18号）</w:t>
      </w:r>
    </w:p>
    <w:p w14:paraId="3C46D383" w14:textId="77777777" w:rsidR="00282314" w:rsidRPr="007C4DF2" w:rsidRDefault="00282314" w:rsidP="00282314">
      <w:pPr>
        <w:pStyle w:val="a8"/>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042D20B6" w14:textId="77777777" w:rsidR="00282314" w:rsidRPr="00477319" w:rsidRDefault="00282314" w:rsidP="00282314">
      <w:pPr>
        <w:pStyle w:val="a8"/>
        <w:ind w:left="240" w:hangingChars="100" w:hanging="240"/>
        <w:jc w:val="left"/>
        <w:rPr>
          <w:rFonts w:ascii="ＭＳ 明朝" w:hAnsi="ＭＳ 明朝"/>
          <w:spacing w:val="0"/>
        </w:rPr>
      </w:pPr>
    </w:p>
    <w:p w14:paraId="524C8A9B" w14:textId="77777777" w:rsidR="00282314" w:rsidRPr="007C4DF2" w:rsidRDefault="00282314" w:rsidP="00282314">
      <w:pPr>
        <w:widowControl/>
        <w:jc w:val="left"/>
        <w:rPr>
          <w:rFonts w:ascii="ＭＳ 明朝" w:hAnsi="ＭＳ 明朝" w:cs="ＭＳ 明朝"/>
          <w:kern w:val="0"/>
          <w:sz w:val="24"/>
        </w:rPr>
      </w:pPr>
      <w:r w:rsidRPr="007C4DF2">
        <w:rPr>
          <w:rFonts w:ascii="ＭＳ 明朝" w:hAnsi="ＭＳ 明朝"/>
        </w:rPr>
        <w:br w:type="page"/>
      </w:r>
    </w:p>
    <w:p w14:paraId="5D6E47C1" w14:textId="77777777" w:rsidR="00282314" w:rsidRPr="007C4DF2" w:rsidRDefault="00282314" w:rsidP="00282314">
      <w:pPr>
        <w:pStyle w:val="a8"/>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6AC3A315" w14:textId="77777777" w:rsidR="00282314" w:rsidRPr="007C4DF2" w:rsidRDefault="00282314" w:rsidP="00282314">
      <w:pPr>
        <w:pStyle w:val="a8"/>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E545303" w14:textId="77777777" w:rsidR="00282314" w:rsidRPr="007C4DF2" w:rsidRDefault="00282314" w:rsidP="00282314">
      <w:pPr>
        <w:pStyle w:val="a8"/>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340199FE" w14:textId="77777777" w:rsidR="00282314" w:rsidRPr="007C4DF2" w:rsidRDefault="00282314" w:rsidP="00282314">
      <w:pPr>
        <w:pStyle w:val="a8"/>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3C7D8183" w14:textId="77777777" w:rsidR="00282314" w:rsidRPr="007C4DF2" w:rsidRDefault="00282314" w:rsidP="00282314">
      <w:pPr>
        <w:pStyle w:val="a8"/>
        <w:ind w:left="284" w:hangingChars="118" w:hanging="284"/>
        <w:jc w:val="left"/>
        <w:rPr>
          <w:rFonts w:ascii="ＭＳ 明朝" w:hAnsi="ＭＳ 明朝"/>
          <w:b/>
          <w:bCs/>
          <w:spacing w:val="0"/>
        </w:rPr>
      </w:pPr>
      <w:r>
        <w:rPr>
          <w:rFonts w:ascii="ＭＳ 明朝" w:hAnsi="ＭＳ 明朝" w:hint="eastAsia"/>
          <w:b/>
          <w:bCs/>
          <w:spacing w:val="0"/>
        </w:rPr>
        <w:t>【</w:t>
      </w:r>
      <w:r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35DE4912"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2BA60025" w14:textId="77777777" w:rsidR="00282314" w:rsidRPr="007C4DF2" w:rsidRDefault="00282314" w:rsidP="00282314">
      <w:pPr>
        <w:pStyle w:val="a8"/>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A6065A8" w14:textId="77777777" w:rsidR="00282314" w:rsidRPr="000A11E0" w:rsidRDefault="00282314" w:rsidP="00282314">
      <w:pPr>
        <w:pStyle w:val="a8"/>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Pr="000A11E0">
        <w:rPr>
          <w:rFonts w:ascii="ＭＳ 明朝" w:hAnsi="ＭＳ 明朝" w:hint="eastAsia"/>
          <w:spacing w:val="4"/>
          <w:u w:val="double"/>
        </w:rPr>
        <w:t>別紙</w:t>
      </w:r>
      <w:r w:rsidRPr="000A11E0">
        <w:rPr>
          <w:rFonts w:ascii="ＭＳ 明朝" w:hAnsi="ＭＳ 明朝" w:hint="eastAsia"/>
          <w:spacing w:val="4"/>
        </w:rPr>
        <w:t>）</w:t>
      </w:r>
      <w:r w:rsidRPr="000A11E0">
        <w:rPr>
          <w:rFonts w:ascii="ＭＳ 明朝" w:hAnsi="ＭＳ 明朝" w:hint="eastAsia"/>
          <w:spacing w:val="0"/>
        </w:rPr>
        <w:t>を備えます。（３号）</w:t>
      </w:r>
    </w:p>
    <w:p w14:paraId="7F28AC2E" w14:textId="77777777" w:rsidR="00282314" w:rsidRPr="000A11E0" w:rsidRDefault="00282314" w:rsidP="00282314">
      <w:pPr>
        <w:pStyle w:val="a8"/>
        <w:jc w:val="left"/>
        <w:rPr>
          <w:rFonts w:ascii="ＭＳ 明朝" w:hAnsi="ＭＳ 明朝"/>
          <w:spacing w:val="0"/>
        </w:rPr>
      </w:pPr>
    </w:p>
    <w:p w14:paraId="56624BDB" w14:textId="77777777" w:rsidR="00282314" w:rsidRPr="000A11E0" w:rsidRDefault="00282314" w:rsidP="00282314">
      <w:pPr>
        <w:pStyle w:val="a8"/>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1405072C" w14:textId="77777777" w:rsidR="00282314" w:rsidRPr="000A11E0" w:rsidRDefault="00282314" w:rsidP="00282314">
      <w:pPr>
        <w:pStyle w:val="a8"/>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1FF0EB11" w14:textId="77777777" w:rsidR="00282314" w:rsidRPr="000A11E0" w:rsidRDefault="00282314" w:rsidP="00282314">
      <w:pPr>
        <w:pStyle w:val="a8"/>
        <w:ind w:left="284" w:hangingChars="118" w:hanging="284"/>
        <w:jc w:val="left"/>
        <w:rPr>
          <w:rFonts w:ascii="ＭＳ 明朝" w:hAnsi="ＭＳ 明朝"/>
          <w:b/>
          <w:bCs/>
          <w:spacing w:val="0"/>
        </w:rPr>
      </w:pPr>
      <w:r w:rsidRPr="000A11E0">
        <w:rPr>
          <w:rFonts w:ascii="ＭＳ 明朝" w:hAnsi="ＭＳ 明朝" w:hint="eastAsia"/>
          <w:b/>
          <w:bCs/>
          <w:spacing w:val="0"/>
        </w:rPr>
        <w:t>【冷凍保安規則第20条の基準に対応する事項】</w:t>
      </w:r>
    </w:p>
    <w:p w14:paraId="7876BAF9" w14:textId="77777777" w:rsidR="00282314" w:rsidRPr="000A11E0" w:rsidRDefault="00282314" w:rsidP="00282314">
      <w:pPr>
        <w:pStyle w:val="a8"/>
        <w:ind w:left="240" w:hangingChars="100" w:hanging="240"/>
        <w:jc w:val="left"/>
        <w:rPr>
          <w:rFonts w:ascii="ＭＳ 明朝" w:hAnsi="ＭＳ 明朝"/>
          <w:b/>
          <w:bCs/>
          <w:spacing w:val="0"/>
        </w:rPr>
      </w:pPr>
      <w:r w:rsidRPr="000A11E0">
        <w:rPr>
          <w:rFonts w:ascii="ＭＳ 明朝" w:hAnsi="ＭＳ 明朝" w:hint="eastAsia"/>
          <w:spacing w:val="0"/>
        </w:rPr>
        <w:t>□　冷凍設備には転落、転倒等による衝撃を防止する措置を講じ、かつ、粗暴な取扱いをしません。（27条２号）</w:t>
      </w:r>
    </w:p>
    <w:p w14:paraId="356F4645" w14:textId="77777777" w:rsidR="00C60E4A" w:rsidRPr="00282314" w:rsidRDefault="00C60E4A" w:rsidP="00282314"/>
    <w:sectPr w:rsidR="00C60E4A" w:rsidRPr="00282314" w:rsidSect="00783638">
      <w:footerReference w:type="default" r:id="rId6"/>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1F934" w14:textId="77777777" w:rsidR="00712E51" w:rsidRDefault="00712E51" w:rsidP="009B6896">
      <w:r>
        <w:separator/>
      </w:r>
    </w:p>
  </w:endnote>
  <w:endnote w:type="continuationSeparator" w:id="0">
    <w:p w14:paraId="41D8C476" w14:textId="77777777" w:rsidR="00712E51" w:rsidRDefault="00712E51" w:rsidP="009B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FHSMincho">
    <w:altName w:val="ＭＳ ゴシック"/>
    <w:panose1 w:val="00000000000000000000"/>
    <w:charset w:val="80"/>
    <w:family w:val="swiss"/>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421915"/>
      <w:docPartObj>
        <w:docPartGallery w:val="Page Numbers (Bottom of Page)"/>
        <w:docPartUnique/>
      </w:docPartObj>
    </w:sdtPr>
    <w:sdtEndPr/>
    <w:sdtContent>
      <w:p w14:paraId="7DEFCD74" w14:textId="77777777" w:rsidR="00572E12" w:rsidRDefault="00282314">
        <w:pPr>
          <w:pStyle w:val="a5"/>
          <w:jc w:val="center"/>
        </w:pPr>
        <w:r>
          <w:fldChar w:fldCharType="begin"/>
        </w:r>
        <w:r>
          <w:instrText>PAGE   \* MERGEFORMAT</w:instrText>
        </w:r>
        <w:r>
          <w:fldChar w:fldCharType="separate"/>
        </w:r>
        <w:r>
          <w:rPr>
            <w:lang w:val="ja-JP"/>
          </w:rPr>
          <w:t>2</w:t>
        </w:r>
        <w:r>
          <w:fldChar w:fldCharType="end"/>
        </w:r>
      </w:p>
    </w:sdtContent>
  </w:sdt>
  <w:p w14:paraId="73A9C3AA" w14:textId="77777777" w:rsidR="00572E12" w:rsidRDefault="002823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E24CA" w14:textId="77777777" w:rsidR="00712E51" w:rsidRDefault="00712E51" w:rsidP="009B6896">
      <w:r>
        <w:separator/>
      </w:r>
    </w:p>
  </w:footnote>
  <w:footnote w:type="continuationSeparator" w:id="0">
    <w:p w14:paraId="738C3E89" w14:textId="77777777" w:rsidR="00712E51" w:rsidRDefault="00712E51" w:rsidP="009B6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4C"/>
    <w:rsid w:val="000361B7"/>
    <w:rsid w:val="0004179A"/>
    <w:rsid w:val="0011435B"/>
    <w:rsid w:val="00176F97"/>
    <w:rsid w:val="001967C0"/>
    <w:rsid w:val="001E61E4"/>
    <w:rsid w:val="00282314"/>
    <w:rsid w:val="0028663C"/>
    <w:rsid w:val="002C54A7"/>
    <w:rsid w:val="003B5340"/>
    <w:rsid w:val="003C7F19"/>
    <w:rsid w:val="00527838"/>
    <w:rsid w:val="00564887"/>
    <w:rsid w:val="00597DB4"/>
    <w:rsid w:val="005B5253"/>
    <w:rsid w:val="005C20F6"/>
    <w:rsid w:val="006A23D5"/>
    <w:rsid w:val="0070561A"/>
    <w:rsid w:val="00712E51"/>
    <w:rsid w:val="007319D9"/>
    <w:rsid w:val="00796AF9"/>
    <w:rsid w:val="007970CE"/>
    <w:rsid w:val="007D2F83"/>
    <w:rsid w:val="00801C62"/>
    <w:rsid w:val="00816A49"/>
    <w:rsid w:val="00823842"/>
    <w:rsid w:val="00825F91"/>
    <w:rsid w:val="008556A8"/>
    <w:rsid w:val="008E5B11"/>
    <w:rsid w:val="009112ED"/>
    <w:rsid w:val="009B6896"/>
    <w:rsid w:val="009C3BCE"/>
    <w:rsid w:val="00A415DF"/>
    <w:rsid w:val="00A426ED"/>
    <w:rsid w:val="00A51FC4"/>
    <w:rsid w:val="00A577D7"/>
    <w:rsid w:val="00B25024"/>
    <w:rsid w:val="00B3438C"/>
    <w:rsid w:val="00B70E3B"/>
    <w:rsid w:val="00B85E4C"/>
    <w:rsid w:val="00BA358C"/>
    <w:rsid w:val="00C4213D"/>
    <w:rsid w:val="00C60E4A"/>
    <w:rsid w:val="00C96288"/>
    <w:rsid w:val="00CD630E"/>
    <w:rsid w:val="00D30DC0"/>
    <w:rsid w:val="00DE242C"/>
    <w:rsid w:val="00DF37FD"/>
    <w:rsid w:val="00E26940"/>
    <w:rsid w:val="00F04C79"/>
    <w:rsid w:val="00FF5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AE290"/>
  <w15:chartTrackingRefBased/>
  <w15:docId w15:val="{D09306F3-4E5C-4E86-8413-937DA913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896"/>
    <w:pPr>
      <w:tabs>
        <w:tab w:val="center" w:pos="4252"/>
        <w:tab w:val="right" w:pos="8504"/>
      </w:tabs>
      <w:snapToGrid w:val="0"/>
    </w:pPr>
  </w:style>
  <w:style w:type="character" w:customStyle="1" w:styleId="a4">
    <w:name w:val="ヘッダー (文字)"/>
    <w:basedOn w:val="a0"/>
    <w:link w:val="a3"/>
    <w:uiPriority w:val="99"/>
    <w:rsid w:val="009B6896"/>
  </w:style>
  <w:style w:type="paragraph" w:styleId="a5">
    <w:name w:val="footer"/>
    <w:basedOn w:val="a"/>
    <w:link w:val="a6"/>
    <w:uiPriority w:val="99"/>
    <w:unhideWhenUsed/>
    <w:rsid w:val="009B6896"/>
    <w:pPr>
      <w:tabs>
        <w:tab w:val="center" w:pos="4252"/>
        <w:tab w:val="right" w:pos="8504"/>
      </w:tabs>
      <w:snapToGrid w:val="0"/>
    </w:pPr>
  </w:style>
  <w:style w:type="character" w:customStyle="1" w:styleId="a6">
    <w:name w:val="フッター (文字)"/>
    <w:basedOn w:val="a0"/>
    <w:link w:val="a5"/>
    <w:uiPriority w:val="99"/>
    <w:rsid w:val="009B6896"/>
  </w:style>
  <w:style w:type="paragraph" w:customStyle="1" w:styleId="Default">
    <w:name w:val="Default"/>
    <w:rsid w:val="009B6896"/>
    <w:pPr>
      <w:widowControl w:val="0"/>
      <w:autoSpaceDE w:val="0"/>
      <w:autoSpaceDN w:val="0"/>
      <w:adjustRightInd w:val="0"/>
    </w:pPr>
    <w:rPr>
      <w:rFonts w:ascii="DFHSMincho" w:eastAsia="DFHSMincho" w:cs="DFHSMincho"/>
      <w:color w:val="000000"/>
      <w:kern w:val="0"/>
      <w:sz w:val="24"/>
      <w:szCs w:val="24"/>
    </w:rPr>
  </w:style>
  <w:style w:type="table" w:styleId="a7">
    <w:name w:val="Table Grid"/>
    <w:basedOn w:val="a1"/>
    <w:uiPriority w:val="39"/>
    <w:rsid w:val="002C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282314"/>
    <w:pPr>
      <w:widowControl w:val="0"/>
      <w:wordWrap w:val="0"/>
      <w:autoSpaceDE w:val="0"/>
      <w:autoSpaceDN w:val="0"/>
      <w:adjustRightInd w:val="0"/>
      <w:spacing w:line="433" w:lineRule="exact"/>
      <w:jc w:val="both"/>
    </w:pPr>
    <w:rPr>
      <w:rFonts w:ascii="Century" w:hAnsi="Century"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13</Pages>
  <Words>1587</Words>
  <Characters>9047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34</cp:revision>
  <dcterms:created xsi:type="dcterms:W3CDTF">2018-08-03T09:10:00Z</dcterms:created>
  <dcterms:modified xsi:type="dcterms:W3CDTF">2022-06-29T23:48:00Z</dcterms:modified>
</cp:coreProperties>
</file>