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2AAE596F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1513E7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1B17F3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1B17F3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22C4F14D" w14:textId="0E84F359" w:rsidR="00512E56" w:rsidRDefault="00512E56" w:rsidP="009126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214FCB" w:rsidRPr="00214FCB">
        <w:rPr>
          <w:rFonts w:ascii="ＭＳ 明朝" w:hAnsi="ＭＳ 明朝" w:hint="eastAsia"/>
          <w:sz w:val="24"/>
          <w:szCs w:val="24"/>
        </w:rPr>
        <w:t>令和７年度海外企業向けWebサイト等制作業務</w:t>
      </w:r>
    </w:p>
    <w:p w14:paraId="0E0B10F1" w14:textId="77777777" w:rsidR="00912683" w:rsidRPr="00E61E80" w:rsidRDefault="00912683" w:rsidP="00912683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3E7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17F3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4FCB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5DD8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683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E80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t.terunuma</cp:lastModifiedBy>
  <cp:revision>7</cp:revision>
  <cp:lastPrinted>2024-04-04T12:40:00Z</cp:lastPrinted>
  <dcterms:created xsi:type="dcterms:W3CDTF">2022-07-04T08:46:00Z</dcterms:created>
  <dcterms:modified xsi:type="dcterms:W3CDTF">2025-04-11T00:36:00Z</dcterms:modified>
</cp:coreProperties>
</file>