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F373DED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522583">
        <w:rPr>
          <w:rFonts w:ascii="ＭＳ 明朝" w:hAnsi="ＭＳ 明朝" w:hint="eastAsia"/>
          <w:sz w:val="24"/>
          <w:szCs w:val="24"/>
        </w:rPr>
        <w:t>５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4F81A3A5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781E6D" w:rsidRPr="00781E6D">
        <w:rPr>
          <w:rFonts w:ascii="ＭＳ 明朝" w:hAnsi="ＭＳ 明朝" w:hint="eastAsia"/>
          <w:sz w:val="24"/>
          <w:szCs w:val="24"/>
        </w:rPr>
        <w:t>ビジネス拠点としての京都の魅力発信業務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1E6D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takagi</cp:lastModifiedBy>
  <cp:revision>7</cp:revision>
  <cp:lastPrinted>2022-06-02T07:27:00Z</cp:lastPrinted>
  <dcterms:created xsi:type="dcterms:W3CDTF">2022-06-01T11:54:00Z</dcterms:created>
  <dcterms:modified xsi:type="dcterms:W3CDTF">2023-05-15T10:01:00Z</dcterms:modified>
</cp:coreProperties>
</file>